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624" w:rsidRPr="009B081F" w:rsidRDefault="002B027F" w:rsidP="009B081F">
      <w:pPr>
        <w:spacing w:before="120" w:after="120" w:line="240" w:lineRule="auto"/>
        <w:jc w:val="center"/>
        <w:rPr>
          <w:rFonts w:asciiTheme="majorHAnsi" w:hAnsiTheme="majorHAnsi" w:cstheme="majorHAnsi"/>
          <w:b/>
          <w:sz w:val="28"/>
          <w:szCs w:val="28"/>
          <w:lang w:val="en-US"/>
        </w:rPr>
      </w:pPr>
      <w:r w:rsidRPr="009B081F">
        <w:rPr>
          <w:rFonts w:asciiTheme="majorHAnsi" w:hAnsiTheme="majorHAnsi" w:cstheme="majorHAnsi"/>
          <w:b/>
          <w:sz w:val="28"/>
          <w:szCs w:val="28"/>
          <w:lang w:val="en-US"/>
        </w:rPr>
        <w:t>Điều lệ</w:t>
      </w:r>
      <w:r w:rsidR="00AF4624" w:rsidRPr="009B081F">
        <w:rPr>
          <w:rFonts w:asciiTheme="majorHAnsi" w:hAnsiTheme="majorHAnsi" w:cstheme="majorHAnsi"/>
          <w:b/>
          <w:sz w:val="28"/>
          <w:szCs w:val="28"/>
          <w:lang w:val="en-US"/>
        </w:rPr>
        <w:t xml:space="preserve"> hoạt động</w:t>
      </w:r>
    </w:p>
    <w:p w:rsidR="00AF4624" w:rsidRPr="009B081F" w:rsidRDefault="00AF4624" w:rsidP="009B081F">
      <w:pPr>
        <w:spacing w:before="120" w:after="120" w:line="240" w:lineRule="auto"/>
        <w:jc w:val="center"/>
        <w:rPr>
          <w:rFonts w:asciiTheme="majorHAnsi" w:hAnsiTheme="majorHAnsi" w:cstheme="majorHAnsi"/>
          <w:b/>
          <w:sz w:val="28"/>
          <w:szCs w:val="28"/>
          <w:lang w:val="en-US"/>
        </w:rPr>
      </w:pPr>
      <w:r w:rsidRPr="009B081F">
        <w:rPr>
          <w:rFonts w:asciiTheme="majorHAnsi" w:hAnsiTheme="majorHAnsi" w:cstheme="majorHAnsi"/>
          <w:b/>
          <w:sz w:val="28"/>
          <w:szCs w:val="28"/>
          <w:lang w:val="en-US"/>
        </w:rPr>
        <w:t xml:space="preserve">Đối tác Nông nghiệp bền vững Việt Nam </w:t>
      </w:r>
      <w:bookmarkStart w:id="0" w:name="_GoBack"/>
      <w:bookmarkEnd w:id="0"/>
      <w:r w:rsidRPr="009B081F">
        <w:rPr>
          <w:rFonts w:asciiTheme="majorHAnsi" w:hAnsiTheme="majorHAnsi" w:cstheme="majorHAnsi"/>
          <w:b/>
          <w:sz w:val="28"/>
          <w:szCs w:val="28"/>
          <w:lang w:val="en-US"/>
        </w:rPr>
        <w:t xml:space="preserve">(PSAV),  </w:t>
      </w:r>
    </w:p>
    <w:p w:rsidR="00AF4624" w:rsidRPr="009B081F" w:rsidRDefault="00AF4624" w:rsidP="009B081F">
      <w:pPr>
        <w:spacing w:before="120" w:after="120" w:line="240" w:lineRule="auto"/>
        <w:jc w:val="center"/>
        <w:rPr>
          <w:rFonts w:asciiTheme="majorHAnsi" w:hAnsiTheme="majorHAnsi" w:cstheme="majorHAnsi"/>
          <w:b/>
          <w:sz w:val="28"/>
          <w:szCs w:val="28"/>
          <w:lang w:val="en-US"/>
        </w:rPr>
      </w:pPr>
      <w:r w:rsidRPr="009B081F">
        <w:rPr>
          <w:rFonts w:asciiTheme="majorHAnsi" w:hAnsiTheme="majorHAnsi" w:cstheme="majorHAnsi"/>
          <w:b/>
          <w:sz w:val="28"/>
          <w:szCs w:val="28"/>
          <w:lang w:val="en-US"/>
        </w:rPr>
        <w:t>Bộ Nông nghiệp</w:t>
      </w:r>
      <w:r w:rsidR="003C3320" w:rsidRPr="009B081F">
        <w:rPr>
          <w:rFonts w:asciiTheme="majorHAnsi" w:hAnsiTheme="majorHAnsi" w:cstheme="majorHAnsi"/>
          <w:b/>
          <w:sz w:val="28"/>
          <w:szCs w:val="28"/>
          <w:lang w:val="en-US"/>
        </w:rPr>
        <w:t xml:space="preserve"> và</w:t>
      </w:r>
      <w:r w:rsidRPr="009B081F">
        <w:rPr>
          <w:rFonts w:asciiTheme="majorHAnsi" w:hAnsiTheme="majorHAnsi" w:cstheme="majorHAnsi"/>
          <w:b/>
          <w:sz w:val="28"/>
          <w:szCs w:val="28"/>
          <w:lang w:val="en-US"/>
        </w:rPr>
        <w:t xml:space="preserve"> </w:t>
      </w:r>
      <w:r w:rsidR="003C3320" w:rsidRPr="009B081F">
        <w:rPr>
          <w:rFonts w:asciiTheme="majorHAnsi" w:hAnsiTheme="majorHAnsi" w:cstheme="majorHAnsi"/>
          <w:b/>
          <w:sz w:val="28"/>
          <w:szCs w:val="28"/>
          <w:lang w:val="en-US"/>
        </w:rPr>
        <w:t>Phát triển Nông thôn</w:t>
      </w:r>
    </w:p>
    <w:p w:rsidR="00AF4624" w:rsidRPr="009B081F" w:rsidRDefault="00AF4624" w:rsidP="009B081F">
      <w:pPr>
        <w:spacing w:before="120" w:after="120" w:line="240" w:lineRule="auto"/>
        <w:rPr>
          <w:rFonts w:asciiTheme="majorHAnsi" w:hAnsiTheme="majorHAnsi" w:cstheme="majorHAnsi"/>
          <w:sz w:val="28"/>
          <w:szCs w:val="28"/>
        </w:rPr>
      </w:pP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Các thành viên của Đối tác Nông nghiệp bền vững Việt Nam (PSAV) gồm các Nhóm </w:t>
      </w:r>
      <w:r w:rsidR="00951A99" w:rsidRPr="009B081F">
        <w:rPr>
          <w:rFonts w:asciiTheme="majorHAnsi" w:hAnsiTheme="majorHAnsi" w:cstheme="majorHAnsi"/>
          <w:sz w:val="28"/>
          <w:szCs w:val="28"/>
        </w:rPr>
        <w:t>c</w:t>
      </w:r>
      <w:r w:rsidRPr="009B081F">
        <w:rPr>
          <w:rFonts w:asciiTheme="majorHAnsi" w:hAnsiTheme="majorHAnsi" w:cstheme="majorHAnsi"/>
          <w:sz w:val="28"/>
          <w:szCs w:val="28"/>
        </w:rPr>
        <w:t xml:space="preserve">ông tác khác nhau, tự nguyện tổ chức dưới sự chỉ đạo của Bộ trưởng Nông nghiệp và </w:t>
      </w:r>
      <w:r w:rsidR="003C3320" w:rsidRPr="009B081F">
        <w:rPr>
          <w:rFonts w:asciiTheme="majorHAnsi" w:hAnsiTheme="majorHAnsi" w:cstheme="majorHAnsi"/>
          <w:sz w:val="28"/>
          <w:szCs w:val="28"/>
        </w:rPr>
        <w:t>Phát triển Nông thôn</w:t>
      </w:r>
      <w:r w:rsidRPr="009B081F">
        <w:rPr>
          <w:rFonts w:asciiTheme="majorHAnsi" w:hAnsiTheme="majorHAnsi" w:cstheme="majorHAnsi"/>
          <w:sz w:val="28"/>
          <w:szCs w:val="28"/>
        </w:rPr>
        <w:t xml:space="preserve"> để làm việc với các bên liên quan để hỗ trợ phát triển nông nghiệp bền vững ở Việt Nam.</w:t>
      </w:r>
    </w:p>
    <w:p w:rsidR="003C3320" w:rsidRPr="009B081F" w:rsidRDefault="003C3320" w:rsidP="009B081F">
      <w:pPr>
        <w:spacing w:before="120" w:after="120" w:line="240" w:lineRule="auto"/>
        <w:ind w:firstLine="720"/>
        <w:jc w:val="both"/>
        <w:rPr>
          <w:rFonts w:asciiTheme="majorHAnsi" w:hAnsiTheme="majorHAnsi" w:cstheme="majorHAnsi"/>
          <w:sz w:val="28"/>
          <w:szCs w:val="28"/>
        </w:rPr>
      </w:pPr>
    </w:p>
    <w:p w:rsidR="00AF4624" w:rsidRPr="009B081F" w:rsidRDefault="00AF4624" w:rsidP="009B081F">
      <w:pPr>
        <w:spacing w:before="120" w:after="120" w:line="240" w:lineRule="auto"/>
        <w:ind w:firstLine="720"/>
        <w:rPr>
          <w:rFonts w:asciiTheme="majorHAnsi" w:hAnsiTheme="majorHAnsi" w:cstheme="majorHAnsi"/>
          <w:b/>
          <w:sz w:val="28"/>
          <w:szCs w:val="28"/>
        </w:rPr>
      </w:pPr>
      <w:r w:rsidRPr="009B081F">
        <w:rPr>
          <w:rFonts w:asciiTheme="majorHAnsi" w:hAnsiTheme="majorHAnsi" w:cstheme="majorHAnsi"/>
          <w:b/>
          <w:sz w:val="28"/>
          <w:szCs w:val="28"/>
        </w:rPr>
        <w:t>1. Tên</w:t>
      </w:r>
    </w:p>
    <w:p w:rsidR="00AF4624" w:rsidRPr="009B081F" w:rsidRDefault="00AF4624" w:rsidP="009B081F">
      <w:pPr>
        <w:spacing w:before="120" w:after="120" w:line="240" w:lineRule="auto"/>
        <w:ind w:firstLine="720"/>
        <w:rPr>
          <w:rFonts w:asciiTheme="majorHAnsi" w:hAnsiTheme="majorHAnsi" w:cstheme="majorHAnsi"/>
          <w:sz w:val="28"/>
          <w:szCs w:val="28"/>
        </w:rPr>
      </w:pPr>
      <w:r w:rsidRPr="009B081F">
        <w:rPr>
          <w:rFonts w:asciiTheme="majorHAnsi" w:hAnsiTheme="majorHAnsi" w:cstheme="majorHAnsi"/>
          <w:sz w:val="28"/>
          <w:szCs w:val="28"/>
        </w:rPr>
        <w:t>Tên củ</w:t>
      </w:r>
      <w:r w:rsidR="00B21317" w:rsidRPr="009B081F">
        <w:rPr>
          <w:rFonts w:asciiTheme="majorHAnsi" w:hAnsiTheme="majorHAnsi" w:cstheme="majorHAnsi"/>
          <w:sz w:val="28"/>
          <w:szCs w:val="28"/>
        </w:rPr>
        <w:t>a t</w:t>
      </w:r>
      <w:r w:rsidRPr="009B081F">
        <w:rPr>
          <w:rFonts w:asciiTheme="majorHAnsi" w:hAnsiTheme="majorHAnsi" w:cstheme="majorHAnsi"/>
          <w:sz w:val="28"/>
          <w:szCs w:val="28"/>
        </w:rPr>
        <w:t>ổ chức là Đối tác Nông nghiệ</w:t>
      </w:r>
      <w:r w:rsidR="00B21317" w:rsidRPr="009B081F">
        <w:rPr>
          <w:rFonts w:asciiTheme="majorHAnsi" w:hAnsiTheme="majorHAnsi" w:cstheme="majorHAnsi"/>
          <w:sz w:val="28"/>
          <w:szCs w:val="28"/>
        </w:rPr>
        <w:t>p b</w:t>
      </w:r>
      <w:r w:rsidRPr="009B081F">
        <w:rPr>
          <w:rFonts w:asciiTheme="majorHAnsi" w:hAnsiTheme="majorHAnsi" w:cstheme="majorHAnsi"/>
          <w:sz w:val="28"/>
          <w:szCs w:val="28"/>
        </w:rPr>
        <w:t xml:space="preserve">ền vững </w:t>
      </w:r>
      <w:r w:rsidR="00B21317" w:rsidRPr="009B081F">
        <w:rPr>
          <w:rFonts w:asciiTheme="majorHAnsi" w:hAnsiTheme="majorHAnsi" w:cstheme="majorHAnsi"/>
          <w:sz w:val="28"/>
          <w:szCs w:val="28"/>
        </w:rPr>
        <w:t>V</w:t>
      </w:r>
      <w:r w:rsidRPr="009B081F">
        <w:rPr>
          <w:rFonts w:asciiTheme="majorHAnsi" w:hAnsiTheme="majorHAnsi" w:cstheme="majorHAnsi"/>
          <w:sz w:val="28"/>
          <w:szCs w:val="28"/>
        </w:rPr>
        <w:t xml:space="preserve">iệt Nam (PSAV), một </w:t>
      </w:r>
      <w:r w:rsidR="00B21317" w:rsidRPr="009B081F">
        <w:rPr>
          <w:rFonts w:asciiTheme="majorHAnsi" w:hAnsiTheme="majorHAnsi" w:cstheme="majorHAnsi"/>
          <w:sz w:val="28"/>
          <w:szCs w:val="28"/>
        </w:rPr>
        <w:t>đơn vị</w:t>
      </w:r>
      <w:r w:rsidRPr="009B081F">
        <w:rPr>
          <w:rFonts w:asciiTheme="majorHAnsi" w:hAnsiTheme="majorHAnsi" w:cstheme="majorHAnsi"/>
          <w:sz w:val="28"/>
          <w:szCs w:val="28"/>
        </w:rPr>
        <w:t xml:space="preserve"> trực thuộc Bộ</w:t>
      </w:r>
      <w:r w:rsidR="00B21317" w:rsidRPr="009B081F">
        <w:rPr>
          <w:rFonts w:asciiTheme="majorHAnsi" w:hAnsiTheme="majorHAnsi" w:cstheme="majorHAnsi"/>
          <w:sz w:val="28"/>
          <w:szCs w:val="28"/>
        </w:rPr>
        <w:t xml:space="preserve"> Nông nghiệp và</w:t>
      </w:r>
      <w:r w:rsidRPr="009B081F">
        <w:rPr>
          <w:rFonts w:asciiTheme="majorHAnsi" w:hAnsiTheme="majorHAnsi" w:cstheme="majorHAnsi"/>
          <w:sz w:val="28"/>
          <w:szCs w:val="28"/>
        </w:rPr>
        <w:t xml:space="preserve"> </w:t>
      </w:r>
      <w:r w:rsidR="003C3320" w:rsidRPr="009B081F">
        <w:rPr>
          <w:rFonts w:asciiTheme="majorHAnsi" w:hAnsiTheme="majorHAnsi" w:cstheme="majorHAnsi"/>
          <w:sz w:val="28"/>
          <w:szCs w:val="28"/>
        </w:rPr>
        <w:t>Phát triển Nông thôn</w:t>
      </w:r>
      <w:r w:rsidRPr="009B081F">
        <w:rPr>
          <w:rFonts w:asciiTheme="majorHAnsi" w:hAnsiTheme="majorHAnsi" w:cstheme="majorHAnsi"/>
          <w:sz w:val="28"/>
          <w:szCs w:val="28"/>
        </w:rPr>
        <w:t>.</w:t>
      </w:r>
    </w:p>
    <w:p w:rsidR="003C3320" w:rsidRPr="009B081F" w:rsidRDefault="003C3320" w:rsidP="009B081F">
      <w:pPr>
        <w:spacing w:before="120" w:after="120" w:line="240" w:lineRule="auto"/>
        <w:ind w:firstLine="720"/>
        <w:rPr>
          <w:rFonts w:asciiTheme="majorHAnsi" w:hAnsiTheme="majorHAnsi" w:cstheme="majorHAnsi"/>
          <w:sz w:val="28"/>
          <w:szCs w:val="28"/>
        </w:rPr>
      </w:pPr>
    </w:p>
    <w:p w:rsidR="00AF4624" w:rsidRPr="009B081F" w:rsidRDefault="00AF4624" w:rsidP="009B081F">
      <w:pPr>
        <w:spacing w:before="120" w:after="120" w:line="240" w:lineRule="auto"/>
        <w:ind w:firstLine="720"/>
        <w:rPr>
          <w:rFonts w:asciiTheme="majorHAnsi" w:hAnsiTheme="majorHAnsi" w:cstheme="majorHAnsi"/>
          <w:b/>
          <w:sz w:val="28"/>
          <w:szCs w:val="28"/>
        </w:rPr>
      </w:pPr>
      <w:r w:rsidRPr="009B081F">
        <w:rPr>
          <w:rFonts w:asciiTheme="majorHAnsi" w:hAnsiTheme="majorHAnsi" w:cstheme="majorHAnsi"/>
          <w:b/>
          <w:sz w:val="28"/>
          <w:szCs w:val="28"/>
        </w:rPr>
        <w:t>2. Mục tiêu</w:t>
      </w:r>
    </w:p>
    <w:p w:rsidR="00AF4624" w:rsidRPr="009B081F" w:rsidRDefault="00AF4624" w:rsidP="009B081F">
      <w:pPr>
        <w:spacing w:before="120" w:after="120" w:line="240" w:lineRule="auto"/>
        <w:ind w:firstLine="720"/>
        <w:rPr>
          <w:rFonts w:asciiTheme="majorHAnsi" w:hAnsiTheme="majorHAnsi" w:cstheme="majorHAnsi"/>
          <w:sz w:val="28"/>
          <w:szCs w:val="28"/>
        </w:rPr>
      </w:pPr>
      <w:r w:rsidRPr="009B081F">
        <w:rPr>
          <w:rFonts w:asciiTheme="majorHAnsi" w:hAnsiTheme="majorHAnsi" w:cstheme="majorHAnsi"/>
          <w:sz w:val="28"/>
          <w:szCs w:val="28"/>
        </w:rPr>
        <w:t xml:space="preserve">Mục </w:t>
      </w:r>
      <w:r w:rsidR="003C3320" w:rsidRPr="009B081F">
        <w:rPr>
          <w:rFonts w:asciiTheme="majorHAnsi" w:hAnsiTheme="majorHAnsi" w:cstheme="majorHAnsi"/>
          <w:sz w:val="28"/>
          <w:szCs w:val="28"/>
        </w:rPr>
        <w:t>tiêu</w:t>
      </w:r>
      <w:r w:rsidRPr="009B081F">
        <w:rPr>
          <w:rFonts w:asciiTheme="majorHAnsi" w:hAnsiTheme="majorHAnsi" w:cstheme="majorHAnsi"/>
          <w:sz w:val="28"/>
          <w:szCs w:val="28"/>
        </w:rPr>
        <w:t xml:space="preserve"> </w:t>
      </w:r>
      <w:r w:rsidR="003C3320" w:rsidRPr="009B081F">
        <w:rPr>
          <w:rFonts w:asciiTheme="majorHAnsi" w:hAnsiTheme="majorHAnsi" w:cstheme="majorHAnsi"/>
          <w:sz w:val="28"/>
          <w:szCs w:val="28"/>
        </w:rPr>
        <w:t>thành lập</w:t>
      </w:r>
      <w:r w:rsidRPr="009B081F">
        <w:rPr>
          <w:rFonts w:asciiTheme="majorHAnsi" w:hAnsiTheme="majorHAnsi" w:cstheme="majorHAnsi"/>
          <w:sz w:val="28"/>
          <w:szCs w:val="28"/>
        </w:rPr>
        <w:t xml:space="preserve"> Tổ chức là:</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1. Đẩy mạnh </w:t>
      </w:r>
      <w:r w:rsidR="003C3320" w:rsidRPr="009B081F">
        <w:rPr>
          <w:rFonts w:asciiTheme="majorHAnsi" w:hAnsiTheme="majorHAnsi" w:cstheme="majorHAnsi"/>
          <w:sz w:val="28"/>
          <w:szCs w:val="28"/>
        </w:rPr>
        <w:t xml:space="preserve">ứng dụng </w:t>
      </w:r>
      <w:r w:rsidRPr="009B081F">
        <w:rPr>
          <w:rFonts w:asciiTheme="majorHAnsi" w:hAnsiTheme="majorHAnsi" w:cstheme="majorHAnsi"/>
          <w:sz w:val="28"/>
          <w:szCs w:val="28"/>
        </w:rPr>
        <w:t xml:space="preserve">các tiêu chuẩn nông nghiệp bền vững; phát triển và hỗ trợ các chính sách và thực hành </w:t>
      </w:r>
      <w:r w:rsidR="003C3320" w:rsidRPr="009B081F">
        <w:rPr>
          <w:rFonts w:asciiTheme="majorHAnsi" w:hAnsiTheme="majorHAnsi" w:cstheme="majorHAnsi"/>
          <w:sz w:val="28"/>
          <w:szCs w:val="28"/>
        </w:rPr>
        <w:t>sản xuất</w:t>
      </w:r>
      <w:r w:rsidRPr="009B081F">
        <w:rPr>
          <w:rFonts w:asciiTheme="majorHAnsi" w:hAnsiTheme="majorHAnsi" w:cstheme="majorHAnsi"/>
          <w:sz w:val="28"/>
          <w:szCs w:val="28"/>
        </w:rPr>
        <w:t xml:space="preserve"> tốt ở Việt Nam;</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2. Tạo </w:t>
      </w:r>
      <w:r w:rsidR="003C3320" w:rsidRPr="009B081F">
        <w:rPr>
          <w:rFonts w:asciiTheme="majorHAnsi" w:hAnsiTheme="majorHAnsi" w:cstheme="majorHAnsi"/>
          <w:sz w:val="28"/>
          <w:szCs w:val="28"/>
        </w:rPr>
        <w:t>mối quan hệ</w:t>
      </w:r>
      <w:r w:rsidRPr="009B081F">
        <w:rPr>
          <w:rFonts w:asciiTheme="majorHAnsi" w:hAnsiTheme="majorHAnsi" w:cstheme="majorHAnsi"/>
          <w:sz w:val="28"/>
          <w:szCs w:val="28"/>
        </w:rPr>
        <w:t xml:space="preserve"> thuận lợi </w:t>
      </w:r>
      <w:r w:rsidR="003C3320" w:rsidRPr="009B081F">
        <w:rPr>
          <w:rFonts w:asciiTheme="majorHAnsi" w:hAnsiTheme="majorHAnsi" w:cstheme="majorHAnsi"/>
          <w:sz w:val="28"/>
          <w:szCs w:val="28"/>
        </w:rPr>
        <w:t>giữa</w:t>
      </w:r>
      <w:r w:rsidRPr="009B081F">
        <w:rPr>
          <w:rFonts w:asciiTheme="majorHAnsi" w:hAnsiTheme="majorHAnsi" w:cstheme="majorHAnsi"/>
          <w:sz w:val="28"/>
          <w:szCs w:val="28"/>
        </w:rPr>
        <w:t xml:space="preserve"> </w:t>
      </w:r>
      <w:r w:rsidR="003C3320" w:rsidRPr="009B081F">
        <w:rPr>
          <w:rFonts w:asciiTheme="majorHAnsi" w:hAnsiTheme="majorHAnsi" w:cstheme="majorHAnsi"/>
          <w:sz w:val="28"/>
          <w:szCs w:val="28"/>
        </w:rPr>
        <w:t>PSAV</w:t>
      </w:r>
      <w:r w:rsidRPr="009B081F">
        <w:rPr>
          <w:rFonts w:asciiTheme="majorHAnsi" w:hAnsiTheme="majorHAnsi" w:cstheme="majorHAnsi"/>
          <w:sz w:val="28"/>
          <w:szCs w:val="28"/>
        </w:rPr>
        <w:t xml:space="preserve"> với Bộ Nông nghiệp và Phát triển Nông thôn và các cơ quan </w:t>
      </w:r>
      <w:r w:rsidR="003C3320" w:rsidRPr="009B081F">
        <w:rPr>
          <w:rFonts w:asciiTheme="majorHAnsi" w:hAnsiTheme="majorHAnsi" w:cstheme="majorHAnsi"/>
          <w:sz w:val="28"/>
          <w:szCs w:val="28"/>
        </w:rPr>
        <w:t>C</w:t>
      </w:r>
      <w:r w:rsidRPr="009B081F">
        <w:rPr>
          <w:rFonts w:asciiTheme="majorHAnsi" w:hAnsiTheme="majorHAnsi" w:cstheme="majorHAnsi"/>
          <w:sz w:val="28"/>
          <w:szCs w:val="28"/>
        </w:rPr>
        <w:t>hính phủ liên quan khác của Việt Nam, các tổ chức quốc tế</w:t>
      </w:r>
      <w:r w:rsidR="003C3320" w:rsidRPr="009B081F">
        <w:rPr>
          <w:rFonts w:asciiTheme="majorHAnsi" w:hAnsiTheme="majorHAnsi" w:cstheme="majorHAnsi"/>
          <w:sz w:val="28"/>
          <w:szCs w:val="28"/>
        </w:rPr>
        <w:t>,</w:t>
      </w:r>
      <w:r w:rsidRPr="009B081F">
        <w:rPr>
          <w:rFonts w:asciiTheme="majorHAnsi" w:hAnsiTheme="majorHAnsi" w:cstheme="majorHAnsi"/>
          <w:sz w:val="28"/>
          <w:szCs w:val="28"/>
        </w:rPr>
        <w:t xml:space="preserve"> các tổ chức phi chính phủ và c</w:t>
      </w:r>
      <w:r w:rsidR="003C3320" w:rsidRPr="009B081F">
        <w:rPr>
          <w:rFonts w:asciiTheme="majorHAnsi" w:hAnsiTheme="majorHAnsi" w:cstheme="majorHAnsi"/>
          <w:sz w:val="28"/>
          <w:szCs w:val="28"/>
        </w:rPr>
        <w:t>ông chúng</w:t>
      </w:r>
      <w:r w:rsidRPr="009B081F">
        <w:rPr>
          <w:rFonts w:asciiTheme="majorHAnsi" w:hAnsiTheme="majorHAnsi" w:cstheme="majorHAnsi"/>
          <w:sz w:val="28"/>
          <w:szCs w:val="28"/>
        </w:rPr>
        <w:t xml:space="preserve"> (</w:t>
      </w:r>
      <w:r w:rsidR="003C3320" w:rsidRPr="009B081F">
        <w:rPr>
          <w:rFonts w:asciiTheme="majorHAnsi" w:hAnsiTheme="majorHAnsi" w:cstheme="majorHAnsi"/>
          <w:sz w:val="28"/>
          <w:szCs w:val="28"/>
        </w:rPr>
        <w:t>q</w:t>
      </w:r>
      <w:r w:rsidRPr="009B081F">
        <w:rPr>
          <w:rFonts w:asciiTheme="majorHAnsi" w:hAnsiTheme="majorHAnsi" w:cstheme="majorHAnsi"/>
          <w:sz w:val="28"/>
          <w:szCs w:val="28"/>
        </w:rPr>
        <w:t>uan hệ đối tác công tư</w:t>
      </w:r>
      <w:r w:rsidR="003C3320" w:rsidRPr="009B081F">
        <w:rPr>
          <w:rFonts w:asciiTheme="majorHAnsi" w:hAnsiTheme="majorHAnsi" w:cstheme="majorHAnsi"/>
          <w:sz w:val="28"/>
          <w:szCs w:val="28"/>
        </w:rPr>
        <w:t xml:space="preserve"> - PPP</w:t>
      </w:r>
      <w:r w:rsidRPr="009B081F">
        <w:rPr>
          <w:rFonts w:asciiTheme="majorHAnsi" w:hAnsiTheme="majorHAnsi" w:cstheme="majorHAnsi"/>
          <w:sz w:val="28"/>
          <w:szCs w:val="28"/>
        </w:rPr>
        <w:t>) về phát triển bền vững nông nghiệp.</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3. Góp phần </w:t>
      </w:r>
      <w:r w:rsidR="003C3320" w:rsidRPr="009B081F">
        <w:rPr>
          <w:rFonts w:asciiTheme="majorHAnsi" w:hAnsiTheme="majorHAnsi" w:cstheme="majorHAnsi"/>
          <w:sz w:val="28"/>
          <w:szCs w:val="28"/>
        </w:rPr>
        <w:t>xây dựng</w:t>
      </w:r>
      <w:r w:rsidRPr="009B081F">
        <w:rPr>
          <w:rFonts w:asciiTheme="majorHAnsi" w:hAnsiTheme="majorHAnsi" w:cstheme="majorHAnsi"/>
          <w:sz w:val="28"/>
          <w:szCs w:val="28"/>
        </w:rPr>
        <w:t xml:space="preserve"> các quy định </w:t>
      </w:r>
      <w:r w:rsidR="003C3320" w:rsidRPr="009B081F">
        <w:rPr>
          <w:rFonts w:asciiTheme="majorHAnsi" w:hAnsiTheme="majorHAnsi" w:cstheme="majorHAnsi"/>
          <w:sz w:val="28"/>
          <w:szCs w:val="28"/>
        </w:rPr>
        <w:t xml:space="preserve">trên cơ sở </w:t>
      </w:r>
      <w:r w:rsidRPr="009B081F">
        <w:rPr>
          <w:rFonts w:asciiTheme="majorHAnsi" w:hAnsiTheme="majorHAnsi" w:cstheme="majorHAnsi"/>
          <w:sz w:val="28"/>
          <w:szCs w:val="28"/>
        </w:rPr>
        <w:t xml:space="preserve">khoa học </w:t>
      </w:r>
      <w:r w:rsidR="003C3320" w:rsidRPr="009B081F">
        <w:rPr>
          <w:rFonts w:asciiTheme="majorHAnsi" w:hAnsiTheme="majorHAnsi" w:cstheme="majorHAnsi"/>
          <w:sz w:val="28"/>
          <w:szCs w:val="28"/>
        </w:rPr>
        <w:t xml:space="preserve">để quản lý </w:t>
      </w:r>
      <w:r w:rsidRPr="009B081F">
        <w:rPr>
          <w:rFonts w:asciiTheme="majorHAnsi" w:hAnsiTheme="majorHAnsi" w:cstheme="majorHAnsi"/>
          <w:sz w:val="28"/>
          <w:szCs w:val="28"/>
        </w:rPr>
        <w:t xml:space="preserve">phát triển bền vững </w:t>
      </w:r>
      <w:r w:rsidR="003C3320" w:rsidRPr="009B081F">
        <w:rPr>
          <w:rFonts w:asciiTheme="majorHAnsi" w:hAnsiTheme="majorHAnsi" w:cstheme="majorHAnsi"/>
          <w:sz w:val="28"/>
          <w:szCs w:val="28"/>
        </w:rPr>
        <w:t>phù hợp giữa</w:t>
      </w:r>
      <w:r w:rsidRPr="009B081F">
        <w:rPr>
          <w:rFonts w:asciiTheme="majorHAnsi" w:hAnsiTheme="majorHAnsi" w:cstheme="majorHAnsi"/>
          <w:sz w:val="28"/>
          <w:szCs w:val="28"/>
        </w:rPr>
        <w:t xml:space="preserve"> thành viên của </w:t>
      </w:r>
      <w:r w:rsidR="003C3320" w:rsidRPr="009B081F">
        <w:rPr>
          <w:rFonts w:asciiTheme="majorHAnsi" w:hAnsiTheme="majorHAnsi" w:cstheme="majorHAnsi"/>
          <w:sz w:val="28"/>
          <w:szCs w:val="28"/>
        </w:rPr>
        <w:t>các Nhóm</w:t>
      </w:r>
      <w:r w:rsidRPr="009B081F">
        <w:rPr>
          <w:rFonts w:asciiTheme="majorHAnsi" w:hAnsiTheme="majorHAnsi" w:cstheme="majorHAnsi"/>
          <w:sz w:val="28"/>
          <w:szCs w:val="28"/>
        </w:rPr>
        <w:t xml:space="preserve"> công tác;</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4. Phổ biến thông tin cập nhật, đáng tin cậy về phát triển bền vững và thực tiễn </w:t>
      </w:r>
      <w:r w:rsidR="003C3320" w:rsidRPr="009B081F">
        <w:rPr>
          <w:rFonts w:asciiTheme="majorHAnsi" w:hAnsiTheme="majorHAnsi" w:cstheme="majorHAnsi"/>
          <w:sz w:val="28"/>
          <w:szCs w:val="28"/>
        </w:rPr>
        <w:t>sản xuất nông nghiệp</w:t>
      </w:r>
      <w:r w:rsidRPr="009B081F">
        <w:rPr>
          <w:rFonts w:asciiTheme="majorHAnsi" w:hAnsiTheme="majorHAnsi" w:cstheme="majorHAnsi"/>
          <w:sz w:val="28"/>
          <w:szCs w:val="28"/>
        </w:rPr>
        <w:t>.</w:t>
      </w:r>
    </w:p>
    <w:p w:rsidR="00AF4624" w:rsidRPr="009B081F" w:rsidRDefault="00AF4624" w:rsidP="009B081F">
      <w:pPr>
        <w:spacing w:before="120" w:after="120" w:line="240" w:lineRule="auto"/>
        <w:jc w:val="both"/>
        <w:rPr>
          <w:rFonts w:asciiTheme="majorHAnsi" w:hAnsiTheme="majorHAnsi" w:cstheme="majorHAnsi"/>
          <w:sz w:val="28"/>
          <w:szCs w:val="28"/>
        </w:rPr>
      </w:pPr>
    </w:p>
    <w:p w:rsidR="00AF4624" w:rsidRPr="009B081F" w:rsidRDefault="00AF4624" w:rsidP="009B081F">
      <w:pPr>
        <w:spacing w:before="120" w:after="120" w:line="240" w:lineRule="auto"/>
        <w:ind w:firstLine="720"/>
        <w:jc w:val="both"/>
        <w:rPr>
          <w:rFonts w:asciiTheme="majorHAnsi" w:hAnsiTheme="majorHAnsi" w:cstheme="majorHAnsi"/>
          <w:b/>
          <w:sz w:val="28"/>
          <w:szCs w:val="28"/>
        </w:rPr>
      </w:pPr>
      <w:r w:rsidRPr="009B081F">
        <w:rPr>
          <w:rFonts w:asciiTheme="majorHAnsi" w:hAnsiTheme="majorHAnsi" w:cstheme="majorHAnsi"/>
          <w:b/>
          <w:sz w:val="28"/>
          <w:szCs w:val="28"/>
        </w:rPr>
        <w:t>3. Thành viên</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3.1. </w:t>
      </w:r>
      <w:r w:rsidR="00154D01" w:rsidRPr="009B081F">
        <w:rPr>
          <w:rFonts w:asciiTheme="majorHAnsi" w:hAnsiTheme="majorHAnsi" w:cstheme="majorHAnsi"/>
          <w:sz w:val="28"/>
          <w:szCs w:val="28"/>
        </w:rPr>
        <w:t>Điều kiện</w:t>
      </w:r>
      <w:r w:rsidRPr="009B081F">
        <w:rPr>
          <w:rFonts w:asciiTheme="majorHAnsi" w:hAnsiTheme="majorHAnsi" w:cstheme="majorHAnsi"/>
          <w:sz w:val="28"/>
          <w:szCs w:val="28"/>
        </w:rPr>
        <w:t xml:space="preserve"> </w:t>
      </w:r>
      <w:r w:rsidR="00154D01" w:rsidRPr="009B081F">
        <w:rPr>
          <w:rFonts w:asciiTheme="majorHAnsi" w:hAnsiTheme="majorHAnsi" w:cstheme="majorHAnsi"/>
          <w:sz w:val="28"/>
          <w:szCs w:val="28"/>
        </w:rPr>
        <w:t xml:space="preserve">làm </w:t>
      </w:r>
      <w:r w:rsidRPr="009B081F">
        <w:rPr>
          <w:rFonts w:asciiTheme="majorHAnsi" w:hAnsiTheme="majorHAnsi" w:cstheme="majorHAnsi"/>
          <w:sz w:val="28"/>
          <w:szCs w:val="28"/>
        </w:rPr>
        <w:t xml:space="preserve">thành viên - tiêu chuẩn </w:t>
      </w:r>
      <w:r w:rsidR="00154D01" w:rsidRPr="009B081F">
        <w:rPr>
          <w:rFonts w:asciiTheme="majorHAnsi" w:hAnsiTheme="majorHAnsi" w:cstheme="majorHAnsi"/>
          <w:sz w:val="28"/>
          <w:szCs w:val="28"/>
        </w:rPr>
        <w:t>làm</w:t>
      </w:r>
      <w:r w:rsidRPr="009B081F">
        <w:rPr>
          <w:rFonts w:asciiTheme="majorHAnsi" w:hAnsiTheme="majorHAnsi" w:cstheme="majorHAnsi"/>
          <w:sz w:val="28"/>
          <w:szCs w:val="28"/>
        </w:rPr>
        <w:t xml:space="preserve"> thành viên </w:t>
      </w:r>
      <w:r w:rsidR="00154D01" w:rsidRPr="009B081F">
        <w:rPr>
          <w:rFonts w:asciiTheme="majorHAnsi" w:hAnsiTheme="majorHAnsi" w:cstheme="majorHAnsi"/>
          <w:sz w:val="28"/>
          <w:szCs w:val="28"/>
        </w:rPr>
        <w:t>của PSAV</w:t>
      </w:r>
      <w:r w:rsidRPr="009B081F">
        <w:rPr>
          <w:rFonts w:asciiTheme="majorHAnsi" w:hAnsiTheme="majorHAnsi" w:cstheme="majorHAnsi"/>
          <w:sz w:val="28"/>
          <w:szCs w:val="28"/>
        </w:rPr>
        <w:t xml:space="preserve"> là một tổ chức của nhà sản xuất, thương nhân, nhà cung cấp đầu vào, nhà xuất khẩu ... tham gia vào chuỗi giá trị nông nghiệp, có </w:t>
      </w:r>
      <w:r w:rsidR="00951A99" w:rsidRPr="009B081F">
        <w:rPr>
          <w:rFonts w:asciiTheme="majorHAnsi" w:hAnsiTheme="majorHAnsi" w:cstheme="majorHAnsi"/>
          <w:sz w:val="28"/>
          <w:szCs w:val="28"/>
        </w:rPr>
        <w:t>uy tín</w:t>
      </w:r>
      <w:r w:rsidRPr="009B081F">
        <w:rPr>
          <w:rFonts w:asciiTheme="majorHAnsi" w:hAnsiTheme="majorHAnsi" w:cstheme="majorHAnsi"/>
          <w:sz w:val="28"/>
          <w:szCs w:val="28"/>
        </w:rPr>
        <w:t xml:space="preserve"> và được chấp nhận đối với thành viên dựa trên các tiêu chuẩn và tiêu ch</w:t>
      </w:r>
      <w:r w:rsidR="00951A99" w:rsidRPr="009B081F">
        <w:rPr>
          <w:rFonts w:asciiTheme="majorHAnsi" w:hAnsiTheme="majorHAnsi" w:cstheme="majorHAnsi"/>
          <w:sz w:val="28"/>
          <w:szCs w:val="28"/>
        </w:rPr>
        <w:t>í mà</w:t>
      </w:r>
      <w:r w:rsidRPr="009B081F">
        <w:rPr>
          <w:rFonts w:asciiTheme="majorHAnsi" w:hAnsiTheme="majorHAnsi" w:cstheme="majorHAnsi"/>
          <w:sz w:val="28"/>
          <w:szCs w:val="28"/>
        </w:rPr>
        <w:t xml:space="preserve"> các thành viên có thể xác định và </w:t>
      </w:r>
      <w:r w:rsidR="00951A99" w:rsidRPr="009B081F">
        <w:rPr>
          <w:rFonts w:asciiTheme="majorHAnsi" w:hAnsiTheme="majorHAnsi" w:cstheme="majorHAnsi"/>
          <w:sz w:val="28"/>
          <w:szCs w:val="28"/>
        </w:rPr>
        <w:t>cụ thể hóa</w:t>
      </w:r>
      <w:r w:rsidRPr="009B081F">
        <w:rPr>
          <w:rFonts w:asciiTheme="majorHAnsi" w:hAnsiTheme="majorHAnsi" w:cstheme="majorHAnsi"/>
          <w:sz w:val="28"/>
          <w:szCs w:val="28"/>
        </w:rPr>
        <w:t xml:space="preserve"> bằng văn bản </w:t>
      </w:r>
      <w:r w:rsidR="00951A99" w:rsidRPr="009B081F">
        <w:rPr>
          <w:rFonts w:asciiTheme="majorHAnsi" w:hAnsiTheme="majorHAnsi" w:cstheme="majorHAnsi"/>
          <w:sz w:val="28"/>
          <w:szCs w:val="28"/>
        </w:rPr>
        <w:t>khi cần</w:t>
      </w:r>
      <w:r w:rsidRPr="009B081F">
        <w:rPr>
          <w:rFonts w:asciiTheme="majorHAnsi" w:hAnsiTheme="majorHAnsi" w:cstheme="majorHAnsi"/>
          <w:sz w:val="28"/>
          <w:szCs w:val="28"/>
        </w:rPr>
        <w:t>.</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3.2. Các </w:t>
      </w:r>
      <w:r w:rsidR="00951A99" w:rsidRPr="009B081F">
        <w:rPr>
          <w:rFonts w:asciiTheme="majorHAnsi" w:hAnsiTheme="majorHAnsi" w:cstheme="majorHAnsi"/>
          <w:sz w:val="28"/>
          <w:szCs w:val="28"/>
        </w:rPr>
        <w:t>Nhóm c</w:t>
      </w:r>
      <w:r w:rsidRPr="009B081F">
        <w:rPr>
          <w:rFonts w:asciiTheme="majorHAnsi" w:hAnsiTheme="majorHAnsi" w:cstheme="majorHAnsi"/>
          <w:sz w:val="28"/>
          <w:szCs w:val="28"/>
        </w:rPr>
        <w:t xml:space="preserve">ông tác PPP sẽ </w:t>
      </w:r>
      <w:r w:rsidR="00951A99" w:rsidRPr="009B081F">
        <w:rPr>
          <w:rFonts w:asciiTheme="majorHAnsi" w:hAnsiTheme="majorHAnsi" w:cstheme="majorHAnsi"/>
          <w:sz w:val="28"/>
          <w:szCs w:val="28"/>
        </w:rPr>
        <w:t xml:space="preserve">được đồng quản lý bới một Trưởng nhóm (Co-Chair) </w:t>
      </w:r>
      <w:r w:rsidRPr="009B081F">
        <w:rPr>
          <w:rFonts w:asciiTheme="majorHAnsi" w:hAnsiTheme="majorHAnsi" w:cstheme="majorHAnsi"/>
          <w:sz w:val="28"/>
          <w:szCs w:val="28"/>
        </w:rPr>
        <w:t xml:space="preserve">từ khu vực công, một Phó </w:t>
      </w:r>
      <w:r w:rsidR="00951A99" w:rsidRPr="009B081F">
        <w:rPr>
          <w:rFonts w:asciiTheme="majorHAnsi" w:hAnsiTheme="majorHAnsi" w:cstheme="majorHAnsi"/>
          <w:sz w:val="28"/>
          <w:szCs w:val="28"/>
        </w:rPr>
        <w:t>Trưởng nhóm</w:t>
      </w:r>
      <w:r w:rsidRPr="009B081F">
        <w:rPr>
          <w:rFonts w:asciiTheme="majorHAnsi" w:hAnsiTheme="majorHAnsi" w:cstheme="majorHAnsi"/>
          <w:sz w:val="28"/>
          <w:szCs w:val="28"/>
        </w:rPr>
        <w:t xml:space="preserve"> từ khu vực tư nhân và một Thư ký do </w:t>
      </w:r>
      <w:r w:rsidR="00951A99" w:rsidRPr="009B081F">
        <w:rPr>
          <w:rFonts w:asciiTheme="majorHAnsi" w:hAnsiTheme="majorHAnsi" w:cstheme="majorHAnsi"/>
          <w:sz w:val="28"/>
          <w:szCs w:val="28"/>
        </w:rPr>
        <w:t>Nhóm công tác</w:t>
      </w:r>
      <w:r w:rsidRPr="009B081F">
        <w:rPr>
          <w:rFonts w:asciiTheme="majorHAnsi" w:hAnsiTheme="majorHAnsi" w:cstheme="majorHAnsi"/>
          <w:sz w:val="28"/>
          <w:szCs w:val="28"/>
        </w:rPr>
        <w:t xml:space="preserve"> PPP </w:t>
      </w:r>
      <w:r w:rsidR="00951A99" w:rsidRPr="009B081F">
        <w:rPr>
          <w:rFonts w:asciiTheme="majorHAnsi" w:hAnsiTheme="majorHAnsi" w:cstheme="majorHAnsi"/>
          <w:sz w:val="28"/>
          <w:szCs w:val="28"/>
        </w:rPr>
        <w:t xml:space="preserve">tự </w:t>
      </w:r>
      <w:r w:rsidRPr="009B081F">
        <w:rPr>
          <w:rFonts w:asciiTheme="majorHAnsi" w:hAnsiTheme="majorHAnsi" w:cstheme="majorHAnsi"/>
          <w:sz w:val="28"/>
          <w:szCs w:val="28"/>
        </w:rPr>
        <w:t>bầu chọn.</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3.3. Các Thành viên mới - có thể được chấp nhận </w:t>
      </w:r>
      <w:r w:rsidR="00951A99" w:rsidRPr="009B081F">
        <w:rPr>
          <w:rFonts w:asciiTheme="majorHAnsi" w:hAnsiTheme="majorHAnsi" w:cstheme="majorHAnsi"/>
          <w:sz w:val="28"/>
          <w:szCs w:val="28"/>
        </w:rPr>
        <w:t xml:space="preserve">tham gia </w:t>
      </w:r>
      <w:r w:rsidRPr="009B081F">
        <w:rPr>
          <w:rFonts w:asciiTheme="majorHAnsi" w:hAnsiTheme="majorHAnsi" w:cstheme="majorHAnsi"/>
          <w:sz w:val="28"/>
          <w:szCs w:val="28"/>
        </w:rPr>
        <w:t xml:space="preserve">vào bất cứ </w:t>
      </w:r>
      <w:r w:rsidR="00951A99" w:rsidRPr="009B081F">
        <w:rPr>
          <w:rFonts w:asciiTheme="majorHAnsi" w:hAnsiTheme="majorHAnsi" w:cstheme="majorHAnsi"/>
          <w:sz w:val="28"/>
          <w:szCs w:val="28"/>
        </w:rPr>
        <w:t>thời điểm</w:t>
      </w:r>
      <w:r w:rsidRPr="009B081F">
        <w:rPr>
          <w:rFonts w:asciiTheme="majorHAnsi" w:hAnsiTheme="majorHAnsi" w:cstheme="majorHAnsi"/>
          <w:sz w:val="28"/>
          <w:szCs w:val="28"/>
        </w:rPr>
        <w:t xml:space="preserve"> nào dựa trên đa số phiếu của tất cả các thành viên củ</w:t>
      </w:r>
      <w:r w:rsidR="00951A99" w:rsidRPr="009B081F">
        <w:rPr>
          <w:rFonts w:asciiTheme="majorHAnsi" w:hAnsiTheme="majorHAnsi" w:cstheme="majorHAnsi"/>
          <w:sz w:val="28"/>
          <w:szCs w:val="28"/>
        </w:rPr>
        <w:t>a Nhóm c</w:t>
      </w:r>
      <w:r w:rsidRPr="009B081F">
        <w:rPr>
          <w:rFonts w:asciiTheme="majorHAnsi" w:hAnsiTheme="majorHAnsi" w:cstheme="majorHAnsi"/>
          <w:sz w:val="28"/>
          <w:szCs w:val="28"/>
        </w:rPr>
        <w:t>ông tác.</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lastRenderedPageBreak/>
        <w:t>3.4. Quyền của Thành viên - Thành viên có các quyền sau đây:</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a) Tham gia thảo luận</w:t>
      </w:r>
      <w:r w:rsidR="00951A99" w:rsidRPr="009B081F">
        <w:rPr>
          <w:rFonts w:asciiTheme="majorHAnsi" w:hAnsiTheme="majorHAnsi" w:cstheme="majorHAnsi"/>
          <w:sz w:val="28"/>
          <w:szCs w:val="28"/>
        </w:rPr>
        <w:t xml:space="preserve"> và các</w:t>
      </w:r>
      <w:r w:rsidRPr="009B081F">
        <w:rPr>
          <w:rFonts w:asciiTheme="majorHAnsi" w:hAnsiTheme="majorHAnsi" w:cstheme="majorHAnsi"/>
          <w:sz w:val="28"/>
          <w:szCs w:val="28"/>
        </w:rPr>
        <w:t xml:space="preserve"> cuộc họp của </w:t>
      </w:r>
      <w:r w:rsidR="00951A99" w:rsidRPr="009B081F">
        <w:rPr>
          <w:rFonts w:asciiTheme="majorHAnsi" w:hAnsiTheme="majorHAnsi" w:cstheme="majorHAnsi"/>
          <w:sz w:val="28"/>
          <w:szCs w:val="28"/>
        </w:rPr>
        <w:t>Nhóm</w:t>
      </w:r>
      <w:r w:rsidRPr="009B081F">
        <w:rPr>
          <w:rFonts w:asciiTheme="majorHAnsi" w:hAnsiTheme="majorHAnsi" w:cstheme="majorHAnsi"/>
          <w:sz w:val="28"/>
          <w:szCs w:val="28"/>
        </w:rPr>
        <w:t xml:space="preserve"> công tác và thực hiện quyền biểu quyết đối với mọi vấn đề liên quan đến </w:t>
      </w:r>
      <w:r w:rsidR="00951A99" w:rsidRPr="009B081F">
        <w:rPr>
          <w:rFonts w:asciiTheme="majorHAnsi" w:hAnsiTheme="majorHAnsi" w:cstheme="majorHAnsi"/>
          <w:sz w:val="28"/>
          <w:szCs w:val="28"/>
        </w:rPr>
        <w:t>hoạt động</w:t>
      </w:r>
      <w:r w:rsidRPr="009B081F">
        <w:rPr>
          <w:rFonts w:asciiTheme="majorHAnsi" w:hAnsiTheme="majorHAnsi" w:cstheme="majorHAnsi"/>
          <w:sz w:val="28"/>
          <w:szCs w:val="28"/>
        </w:rPr>
        <w:t xml:space="preserve"> của </w:t>
      </w:r>
      <w:r w:rsidR="00951A99" w:rsidRPr="009B081F">
        <w:rPr>
          <w:rFonts w:asciiTheme="majorHAnsi" w:hAnsiTheme="majorHAnsi" w:cstheme="majorHAnsi"/>
          <w:sz w:val="28"/>
          <w:szCs w:val="28"/>
        </w:rPr>
        <w:t xml:space="preserve">Nhóm </w:t>
      </w:r>
      <w:r w:rsidRPr="009B081F">
        <w:rPr>
          <w:rFonts w:asciiTheme="majorHAnsi" w:hAnsiTheme="majorHAnsi" w:cstheme="majorHAnsi"/>
          <w:sz w:val="28"/>
          <w:szCs w:val="28"/>
        </w:rPr>
        <w:t xml:space="preserve">công tác, với điều kiện là thành viên đó có liên quan trực tiếp đến công việc </w:t>
      </w:r>
      <w:r w:rsidR="00951A99" w:rsidRPr="009B081F">
        <w:rPr>
          <w:rFonts w:asciiTheme="majorHAnsi" w:hAnsiTheme="majorHAnsi" w:cstheme="majorHAnsi"/>
          <w:sz w:val="28"/>
          <w:szCs w:val="28"/>
        </w:rPr>
        <w:t>biểu quyết</w:t>
      </w:r>
      <w:r w:rsidRPr="009B081F">
        <w:rPr>
          <w:rFonts w:asciiTheme="majorHAnsi" w:hAnsiTheme="majorHAnsi" w:cstheme="majorHAnsi"/>
          <w:sz w:val="28"/>
          <w:szCs w:val="28"/>
        </w:rPr>
        <w:t>;</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b) Có đủ điều kiện </w:t>
      </w:r>
      <w:r w:rsidR="00951A99" w:rsidRPr="009B081F">
        <w:rPr>
          <w:rFonts w:asciiTheme="majorHAnsi" w:hAnsiTheme="majorHAnsi" w:cstheme="majorHAnsi"/>
          <w:sz w:val="28"/>
          <w:szCs w:val="28"/>
        </w:rPr>
        <w:t>tham gia</w:t>
      </w:r>
      <w:r w:rsidRPr="009B081F">
        <w:rPr>
          <w:rFonts w:asciiTheme="majorHAnsi" w:hAnsiTheme="majorHAnsi" w:cstheme="majorHAnsi"/>
          <w:sz w:val="28"/>
          <w:szCs w:val="28"/>
        </w:rPr>
        <w:t xml:space="preserve"> bất kỳ vị trí tuyển chọn / bổ nhiệm nào trong </w:t>
      </w:r>
      <w:r w:rsidR="00951A99" w:rsidRPr="009B081F">
        <w:rPr>
          <w:rFonts w:asciiTheme="majorHAnsi" w:hAnsiTheme="majorHAnsi" w:cstheme="majorHAnsi"/>
          <w:sz w:val="28"/>
          <w:szCs w:val="28"/>
        </w:rPr>
        <w:t>Nhóm công tác</w:t>
      </w:r>
      <w:r w:rsidRPr="009B081F">
        <w:rPr>
          <w:rFonts w:asciiTheme="majorHAnsi" w:hAnsiTheme="majorHAnsi" w:cstheme="majorHAnsi"/>
          <w:sz w:val="28"/>
          <w:szCs w:val="28"/>
        </w:rPr>
        <w:t>.</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3.5. </w:t>
      </w:r>
      <w:r w:rsidR="002B027F" w:rsidRPr="009B081F">
        <w:rPr>
          <w:rFonts w:asciiTheme="majorHAnsi" w:hAnsiTheme="majorHAnsi" w:cstheme="majorHAnsi"/>
          <w:sz w:val="28"/>
          <w:szCs w:val="28"/>
        </w:rPr>
        <w:t>C</w:t>
      </w:r>
      <w:r w:rsidRPr="009B081F">
        <w:rPr>
          <w:rFonts w:asciiTheme="majorHAnsi" w:hAnsiTheme="majorHAnsi" w:cstheme="majorHAnsi"/>
          <w:sz w:val="28"/>
          <w:szCs w:val="28"/>
        </w:rPr>
        <w:t xml:space="preserve">hấm dứt tư cách thành viên - bất kỳ thành viên nào </w:t>
      </w:r>
      <w:r w:rsidR="002B027F" w:rsidRPr="009B081F">
        <w:rPr>
          <w:rFonts w:asciiTheme="majorHAnsi" w:hAnsiTheme="majorHAnsi" w:cstheme="majorHAnsi"/>
          <w:sz w:val="28"/>
          <w:szCs w:val="28"/>
        </w:rPr>
        <w:t xml:space="preserve">đều </w:t>
      </w:r>
      <w:r w:rsidRPr="009B081F">
        <w:rPr>
          <w:rFonts w:asciiTheme="majorHAnsi" w:hAnsiTheme="majorHAnsi" w:cstheme="majorHAnsi"/>
          <w:sz w:val="28"/>
          <w:szCs w:val="28"/>
        </w:rPr>
        <w:t xml:space="preserve">có thể bị </w:t>
      </w:r>
      <w:r w:rsidR="002B027F" w:rsidRPr="009B081F">
        <w:rPr>
          <w:rFonts w:asciiTheme="majorHAnsi" w:hAnsiTheme="majorHAnsi" w:cstheme="majorHAnsi"/>
          <w:sz w:val="28"/>
          <w:szCs w:val="28"/>
        </w:rPr>
        <w:t>miễn tham gia Nhóm công tác</w:t>
      </w:r>
      <w:r w:rsidRPr="009B081F">
        <w:rPr>
          <w:rFonts w:asciiTheme="majorHAnsi" w:hAnsiTheme="majorHAnsi" w:cstheme="majorHAnsi"/>
          <w:sz w:val="28"/>
          <w:szCs w:val="28"/>
        </w:rPr>
        <w:t xml:space="preserve"> khi có sự nhất trí của tất cả các thành viên của </w:t>
      </w:r>
      <w:r w:rsidR="002B027F" w:rsidRPr="009B081F">
        <w:rPr>
          <w:rFonts w:asciiTheme="majorHAnsi" w:hAnsiTheme="majorHAnsi" w:cstheme="majorHAnsi"/>
          <w:sz w:val="28"/>
          <w:szCs w:val="28"/>
        </w:rPr>
        <w:t xml:space="preserve">Nhóm công tác </w:t>
      </w:r>
      <w:r w:rsidRPr="009B081F">
        <w:rPr>
          <w:rFonts w:asciiTheme="majorHAnsi" w:hAnsiTheme="majorHAnsi" w:cstheme="majorHAnsi"/>
          <w:sz w:val="28"/>
          <w:szCs w:val="28"/>
        </w:rPr>
        <w:t>vì bất kỳ lý do nào sau đây:</w:t>
      </w:r>
      <w:r w:rsidR="002B027F" w:rsidRPr="009B081F">
        <w:rPr>
          <w:rFonts w:asciiTheme="majorHAnsi" w:hAnsiTheme="majorHAnsi" w:cstheme="majorHAnsi"/>
          <w:sz w:val="28"/>
          <w:szCs w:val="28"/>
        </w:rPr>
        <w:t xml:space="preserve"> </w:t>
      </w:r>
    </w:p>
    <w:p w:rsidR="00AF4624" w:rsidRPr="009B081F" w:rsidRDefault="00AF4624" w:rsidP="009B081F">
      <w:pPr>
        <w:spacing w:before="120" w:after="120" w:line="240" w:lineRule="auto"/>
        <w:ind w:firstLine="720"/>
        <w:rPr>
          <w:rFonts w:asciiTheme="majorHAnsi" w:hAnsiTheme="majorHAnsi" w:cstheme="majorHAnsi"/>
          <w:sz w:val="28"/>
          <w:szCs w:val="28"/>
        </w:rPr>
      </w:pPr>
      <w:r w:rsidRPr="009B081F">
        <w:rPr>
          <w:rFonts w:asciiTheme="majorHAnsi" w:hAnsiTheme="majorHAnsi" w:cstheme="majorHAnsi"/>
          <w:sz w:val="28"/>
          <w:szCs w:val="28"/>
        </w:rPr>
        <w:t>a) Không thanh toán phí hàng năm hoặc các cuộc đánh giá khác.</w:t>
      </w:r>
    </w:p>
    <w:p w:rsidR="00AF4624" w:rsidRPr="009B081F" w:rsidRDefault="00AF4624" w:rsidP="009B081F">
      <w:pPr>
        <w:spacing w:before="120" w:after="120" w:line="240" w:lineRule="auto"/>
        <w:ind w:firstLine="720"/>
        <w:rPr>
          <w:rFonts w:asciiTheme="majorHAnsi" w:hAnsiTheme="majorHAnsi" w:cstheme="majorHAnsi"/>
          <w:sz w:val="28"/>
          <w:szCs w:val="28"/>
        </w:rPr>
      </w:pPr>
      <w:r w:rsidRPr="009B081F">
        <w:rPr>
          <w:rFonts w:asciiTheme="majorHAnsi" w:hAnsiTheme="majorHAnsi" w:cstheme="majorHAnsi"/>
          <w:sz w:val="28"/>
          <w:szCs w:val="28"/>
        </w:rPr>
        <w:t xml:space="preserve">b) </w:t>
      </w:r>
      <w:r w:rsidR="002B027F" w:rsidRPr="009B081F">
        <w:rPr>
          <w:rFonts w:asciiTheme="majorHAnsi" w:hAnsiTheme="majorHAnsi" w:cstheme="majorHAnsi"/>
          <w:sz w:val="28"/>
          <w:szCs w:val="28"/>
        </w:rPr>
        <w:t>Không tham gia các</w:t>
      </w:r>
      <w:r w:rsidRPr="009B081F">
        <w:rPr>
          <w:rFonts w:asciiTheme="majorHAnsi" w:hAnsiTheme="majorHAnsi" w:cstheme="majorHAnsi"/>
          <w:sz w:val="28"/>
          <w:szCs w:val="28"/>
        </w:rPr>
        <w:t xml:space="preserve"> cuộc họp </w:t>
      </w:r>
      <w:r w:rsidR="002B027F" w:rsidRPr="009B081F">
        <w:rPr>
          <w:rFonts w:asciiTheme="majorHAnsi" w:hAnsiTheme="majorHAnsi" w:cstheme="majorHAnsi"/>
          <w:sz w:val="28"/>
          <w:szCs w:val="28"/>
        </w:rPr>
        <w:t>định</w:t>
      </w:r>
      <w:r w:rsidRPr="009B081F">
        <w:rPr>
          <w:rFonts w:asciiTheme="majorHAnsi" w:hAnsiTheme="majorHAnsi" w:cstheme="majorHAnsi"/>
          <w:sz w:val="28"/>
          <w:szCs w:val="28"/>
        </w:rPr>
        <w:t xml:space="preserve"> kỳ, họp </w:t>
      </w:r>
      <w:r w:rsidR="002B027F" w:rsidRPr="009B081F">
        <w:rPr>
          <w:rFonts w:asciiTheme="majorHAnsi" w:hAnsiTheme="majorHAnsi" w:cstheme="majorHAnsi"/>
          <w:sz w:val="28"/>
          <w:szCs w:val="28"/>
        </w:rPr>
        <w:t>bất thường</w:t>
      </w:r>
      <w:r w:rsidRPr="009B081F">
        <w:rPr>
          <w:rFonts w:asciiTheme="majorHAnsi" w:hAnsiTheme="majorHAnsi" w:cstheme="majorHAnsi"/>
          <w:sz w:val="28"/>
          <w:szCs w:val="28"/>
        </w:rPr>
        <w:t xml:space="preserve"> trong bốn (4) phiên liên tiếp;</w:t>
      </w:r>
    </w:p>
    <w:p w:rsidR="00AF4624" w:rsidRPr="009B081F" w:rsidRDefault="00AF4624" w:rsidP="009B081F">
      <w:pPr>
        <w:spacing w:before="120" w:after="120" w:line="240" w:lineRule="auto"/>
        <w:ind w:firstLine="720"/>
        <w:rPr>
          <w:rFonts w:asciiTheme="majorHAnsi" w:hAnsiTheme="majorHAnsi" w:cstheme="majorHAnsi"/>
          <w:sz w:val="28"/>
          <w:szCs w:val="28"/>
          <w:lang w:val="en-US"/>
        </w:rPr>
      </w:pPr>
      <w:r w:rsidRPr="009B081F">
        <w:rPr>
          <w:rFonts w:asciiTheme="majorHAnsi" w:hAnsiTheme="majorHAnsi" w:cstheme="majorHAnsi"/>
          <w:sz w:val="28"/>
          <w:szCs w:val="28"/>
        </w:rPr>
        <w:t xml:space="preserve">c) Ngừng hoạt động </w:t>
      </w:r>
      <w:r w:rsidR="002B027F" w:rsidRPr="009B081F">
        <w:rPr>
          <w:rFonts w:asciiTheme="majorHAnsi" w:hAnsiTheme="majorHAnsi" w:cstheme="majorHAnsi"/>
          <w:sz w:val="28"/>
          <w:szCs w:val="28"/>
          <w:lang w:val="en-US"/>
        </w:rPr>
        <w:t xml:space="preserve">/ </w:t>
      </w:r>
      <w:r w:rsidRPr="009B081F">
        <w:rPr>
          <w:rFonts w:asciiTheme="majorHAnsi" w:hAnsiTheme="majorHAnsi" w:cstheme="majorHAnsi"/>
          <w:sz w:val="28"/>
          <w:szCs w:val="28"/>
        </w:rPr>
        <w:t>kinh doanh;</w:t>
      </w:r>
      <w:r w:rsidR="002B027F" w:rsidRPr="009B081F">
        <w:rPr>
          <w:rFonts w:asciiTheme="majorHAnsi" w:hAnsiTheme="majorHAnsi" w:cstheme="majorHAnsi"/>
          <w:sz w:val="28"/>
          <w:szCs w:val="28"/>
          <w:lang w:val="en-US"/>
        </w:rPr>
        <w:tab/>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d) Bất cứ hành động nào của thành viên, bao gồm cả những vi phạm nghiêm trọng Điều lệ của các </w:t>
      </w:r>
      <w:r w:rsidR="00FB35FA" w:rsidRPr="009B081F">
        <w:rPr>
          <w:rFonts w:asciiTheme="majorHAnsi" w:hAnsiTheme="majorHAnsi" w:cstheme="majorHAnsi"/>
          <w:sz w:val="28"/>
          <w:szCs w:val="28"/>
        </w:rPr>
        <w:t xml:space="preserve">Nhóm </w:t>
      </w:r>
      <w:r w:rsidR="00FB35FA" w:rsidRPr="009B081F">
        <w:rPr>
          <w:rFonts w:asciiTheme="majorHAnsi" w:hAnsiTheme="majorHAnsi" w:cstheme="majorHAnsi"/>
          <w:sz w:val="28"/>
          <w:szCs w:val="28"/>
          <w:lang w:val="en-US"/>
        </w:rPr>
        <w:t>c</w:t>
      </w:r>
      <w:r w:rsidR="00FB35FA" w:rsidRPr="009B081F">
        <w:rPr>
          <w:rFonts w:asciiTheme="majorHAnsi" w:hAnsiTheme="majorHAnsi" w:cstheme="majorHAnsi"/>
          <w:sz w:val="28"/>
          <w:szCs w:val="28"/>
        </w:rPr>
        <w:t xml:space="preserve">ông tác </w:t>
      </w:r>
      <w:r w:rsidRPr="009B081F">
        <w:rPr>
          <w:rFonts w:asciiTheme="majorHAnsi" w:hAnsiTheme="majorHAnsi" w:cstheme="majorHAnsi"/>
          <w:sz w:val="28"/>
          <w:szCs w:val="28"/>
        </w:rPr>
        <w:t xml:space="preserve">bị coi là bất lợi đối với các </w:t>
      </w:r>
      <w:r w:rsidR="00FB35FA" w:rsidRPr="009B081F">
        <w:rPr>
          <w:rFonts w:asciiTheme="majorHAnsi" w:hAnsiTheme="majorHAnsi" w:cstheme="majorHAnsi"/>
          <w:sz w:val="28"/>
          <w:szCs w:val="28"/>
        </w:rPr>
        <w:t xml:space="preserve">Nhóm </w:t>
      </w:r>
      <w:r w:rsidR="00FB35FA" w:rsidRPr="009B081F">
        <w:rPr>
          <w:rFonts w:asciiTheme="majorHAnsi" w:hAnsiTheme="majorHAnsi" w:cstheme="majorHAnsi"/>
          <w:sz w:val="28"/>
          <w:szCs w:val="28"/>
          <w:lang w:val="en-US"/>
        </w:rPr>
        <w:t>c</w:t>
      </w:r>
      <w:r w:rsidR="00FB35FA" w:rsidRPr="009B081F">
        <w:rPr>
          <w:rFonts w:asciiTheme="majorHAnsi" w:hAnsiTheme="majorHAnsi" w:cstheme="majorHAnsi"/>
          <w:sz w:val="28"/>
          <w:szCs w:val="28"/>
        </w:rPr>
        <w:t xml:space="preserve">ông tác </w:t>
      </w:r>
      <w:r w:rsidRPr="009B081F">
        <w:rPr>
          <w:rFonts w:asciiTheme="majorHAnsi" w:hAnsiTheme="majorHAnsi" w:cstheme="majorHAnsi"/>
          <w:sz w:val="28"/>
          <w:szCs w:val="28"/>
        </w:rPr>
        <w:t xml:space="preserve">mà Công ty / đại </w:t>
      </w:r>
      <w:r w:rsidR="00FB35FA" w:rsidRPr="009B081F">
        <w:rPr>
          <w:rFonts w:asciiTheme="majorHAnsi" w:hAnsiTheme="majorHAnsi" w:cstheme="majorHAnsi"/>
          <w:sz w:val="28"/>
          <w:szCs w:val="28"/>
          <w:lang w:val="en-US"/>
        </w:rPr>
        <w:t>diện</w:t>
      </w:r>
      <w:r w:rsidRPr="009B081F">
        <w:rPr>
          <w:rFonts w:asciiTheme="majorHAnsi" w:hAnsiTheme="majorHAnsi" w:cstheme="majorHAnsi"/>
          <w:sz w:val="28"/>
          <w:szCs w:val="28"/>
        </w:rPr>
        <w:t xml:space="preserve"> không </w:t>
      </w:r>
      <w:r w:rsidR="00FB35FA" w:rsidRPr="009B081F">
        <w:rPr>
          <w:rFonts w:asciiTheme="majorHAnsi" w:hAnsiTheme="majorHAnsi" w:cstheme="majorHAnsi"/>
          <w:sz w:val="28"/>
          <w:szCs w:val="28"/>
          <w:lang w:val="en-US"/>
        </w:rPr>
        <w:t xml:space="preserve">có hành động </w:t>
      </w:r>
      <w:r w:rsidRPr="009B081F">
        <w:rPr>
          <w:rFonts w:asciiTheme="majorHAnsi" w:hAnsiTheme="majorHAnsi" w:cstheme="majorHAnsi"/>
          <w:sz w:val="28"/>
          <w:szCs w:val="28"/>
        </w:rPr>
        <w:t xml:space="preserve">sửa </w:t>
      </w:r>
      <w:r w:rsidR="00FB35FA" w:rsidRPr="009B081F">
        <w:rPr>
          <w:rFonts w:asciiTheme="majorHAnsi" w:hAnsiTheme="majorHAnsi" w:cstheme="majorHAnsi"/>
          <w:sz w:val="28"/>
          <w:szCs w:val="28"/>
          <w:lang w:val="en-US"/>
        </w:rPr>
        <w:t>sai</w:t>
      </w:r>
      <w:r w:rsidRPr="009B081F">
        <w:rPr>
          <w:rFonts w:asciiTheme="majorHAnsi" w:hAnsiTheme="majorHAnsi" w:cstheme="majorHAnsi"/>
          <w:sz w:val="28"/>
          <w:szCs w:val="28"/>
        </w:rPr>
        <w:t>.</w:t>
      </w:r>
    </w:p>
    <w:p w:rsidR="00AF4624" w:rsidRPr="009B081F" w:rsidRDefault="00FB35FA" w:rsidP="009B081F">
      <w:pPr>
        <w:spacing w:before="120" w:after="120" w:line="240" w:lineRule="auto"/>
        <w:ind w:firstLine="720"/>
        <w:rPr>
          <w:rFonts w:asciiTheme="majorHAnsi" w:hAnsiTheme="majorHAnsi" w:cstheme="majorHAnsi"/>
          <w:sz w:val="28"/>
          <w:szCs w:val="28"/>
        </w:rPr>
      </w:pPr>
      <w:r w:rsidRPr="009B081F">
        <w:rPr>
          <w:rFonts w:asciiTheme="majorHAnsi" w:hAnsiTheme="majorHAnsi" w:cstheme="majorHAnsi"/>
          <w:sz w:val="28"/>
          <w:szCs w:val="28"/>
        </w:rPr>
        <w:t>e</w:t>
      </w:r>
      <w:r w:rsidR="00AF4624" w:rsidRPr="009B081F">
        <w:rPr>
          <w:rFonts w:asciiTheme="majorHAnsi" w:hAnsiTheme="majorHAnsi" w:cstheme="majorHAnsi"/>
          <w:sz w:val="28"/>
          <w:szCs w:val="28"/>
        </w:rPr>
        <w:t xml:space="preserve">) Bất kỳ thành viên bị </w:t>
      </w:r>
      <w:r w:rsidR="00183E9B" w:rsidRPr="009B081F">
        <w:rPr>
          <w:rFonts w:asciiTheme="majorHAnsi" w:hAnsiTheme="majorHAnsi" w:cstheme="majorHAnsi"/>
          <w:sz w:val="28"/>
          <w:szCs w:val="28"/>
        </w:rPr>
        <w:t>miễn tham gia</w:t>
      </w:r>
      <w:r w:rsidR="00AF4624" w:rsidRPr="009B081F">
        <w:rPr>
          <w:rFonts w:asciiTheme="majorHAnsi" w:hAnsiTheme="majorHAnsi" w:cstheme="majorHAnsi"/>
          <w:sz w:val="28"/>
          <w:szCs w:val="28"/>
        </w:rPr>
        <w:t xml:space="preserve"> theo cách thức </w:t>
      </w:r>
      <w:r w:rsidR="00183E9B" w:rsidRPr="009B081F">
        <w:rPr>
          <w:rFonts w:asciiTheme="majorHAnsi" w:hAnsiTheme="majorHAnsi" w:cstheme="majorHAnsi"/>
          <w:sz w:val="28"/>
          <w:szCs w:val="28"/>
        </w:rPr>
        <w:t>nêu trên</w:t>
      </w:r>
      <w:r w:rsidR="00AF4624" w:rsidRPr="009B081F">
        <w:rPr>
          <w:rFonts w:asciiTheme="majorHAnsi" w:hAnsiTheme="majorHAnsi" w:cstheme="majorHAnsi"/>
          <w:sz w:val="28"/>
          <w:szCs w:val="28"/>
        </w:rPr>
        <w:t xml:space="preserve"> sẽ không được hoàn lại bất kỳ khoản phí hoặc lệ phí trước đó đã trả cho </w:t>
      </w:r>
      <w:r w:rsidR="00BB30E7" w:rsidRPr="009B081F">
        <w:rPr>
          <w:rFonts w:asciiTheme="majorHAnsi" w:hAnsiTheme="majorHAnsi" w:cstheme="majorHAnsi"/>
          <w:sz w:val="28"/>
          <w:szCs w:val="28"/>
        </w:rPr>
        <w:t>các Nhóm công tác</w:t>
      </w:r>
      <w:r w:rsidR="00AF4624" w:rsidRPr="009B081F">
        <w:rPr>
          <w:rFonts w:asciiTheme="majorHAnsi" w:hAnsiTheme="majorHAnsi" w:cstheme="majorHAnsi"/>
          <w:sz w:val="28"/>
          <w:szCs w:val="28"/>
        </w:rPr>
        <w:t>.</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3.6. </w:t>
      </w:r>
      <w:r w:rsidR="005B0C63" w:rsidRPr="009B081F">
        <w:rPr>
          <w:rFonts w:asciiTheme="majorHAnsi" w:hAnsiTheme="majorHAnsi" w:cstheme="majorHAnsi"/>
          <w:sz w:val="28"/>
          <w:szCs w:val="28"/>
        </w:rPr>
        <w:t>T</w:t>
      </w:r>
      <w:r w:rsidRPr="009B081F">
        <w:rPr>
          <w:rFonts w:asciiTheme="majorHAnsi" w:hAnsiTheme="majorHAnsi" w:cstheme="majorHAnsi"/>
          <w:sz w:val="28"/>
          <w:szCs w:val="28"/>
        </w:rPr>
        <w:t xml:space="preserve">ừ chức của thành viên - bất kỳ thành viên nào cũng có thể từ chức </w:t>
      </w:r>
      <w:r w:rsidR="005B0C63" w:rsidRPr="009B081F">
        <w:rPr>
          <w:rFonts w:asciiTheme="majorHAnsi" w:hAnsiTheme="majorHAnsi" w:cstheme="majorHAnsi"/>
          <w:sz w:val="28"/>
          <w:szCs w:val="28"/>
        </w:rPr>
        <w:t>không tham gia Nhóm công tác</w:t>
      </w:r>
      <w:r w:rsidRPr="009B081F">
        <w:rPr>
          <w:rFonts w:asciiTheme="majorHAnsi" w:hAnsiTheme="majorHAnsi" w:cstheme="majorHAnsi"/>
          <w:sz w:val="28"/>
          <w:szCs w:val="28"/>
        </w:rPr>
        <w:t xml:space="preserve"> bằng </w:t>
      </w:r>
      <w:r w:rsidR="005B0C63" w:rsidRPr="009B081F">
        <w:rPr>
          <w:rFonts w:asciiTheme="majorHAnsi" w:hAnsiTheme="majorHAnsi" w:cstheme="majorHAnsi"/>
          <w:sz w:val="28"/>
          <w:szCs w:val="28"/>
        </w:rPr>
        <w:t>văn bản gửi trước một tháng tới</w:t>
      </w:r>
      <w:r w:rsidRPr="009B081F">
        <w:rPr>
          <w:rFonts w:asciiTheme="majorHAnsi" w:hAnsiTheme="majorHAnsi" w:cstheme="majorHAnsi"/>
          <w:sz w:val="28"/>
          <w:szCs w:val="28"/>
        </w:rPr>
        <w:t xml:space="preserve"> </w:t>
      </w:r>
      <w:r w:rsidR="005B0C63" w:rsidRPr="009B081F">
        <w:rPr>
          <w:rFonts w:asciiTheme="majorHAnsi" w:hAnsiTheme="majorHAnsi" w:cstheme="majorHAnsi"/>
          <w:sz w:val="28"/>
          <w:szCs w:val="28"/>
        </w:rPr>
        <w:t>Trưởng</w:t>
      </w:r>
      <w:r w:rsidRPr="009B081F">
        <w:rPr>
          <w:rFonts w:asciiTheme="majorHAnsi" w:hAnsiTheme="majorHAnsi" w:cstheme="majorHAnsi"/>
          <w:sz w:val="28"/>
          <w:szCs w:val="28"/>
        </w:rPr>
        <w:t xml:space="preserve"> / Phó </w:t>
      </w:r>
      <w:r w:rsidR="005B0C63" w:rsidRPr="009B081F">
        <w:rPr>
          <w:rFonts w:asciiTheme="majorHAnsi" w:hAnsiTheme="majorHAnsi" w:cstheme="majorHAnsi"/>
          <w:sz w:val="28"/>
          <w:szCs w:val="28"/>
        </w:rPr>
        <w:t>Trưởng nhóm</w:t>
      </w:r>
      <w:r w:rsidRPr="009B081F">
        <w:rPr>
          <w:rFonts w:asciiTheme="majorHAnsi" w:hAnsiTheme="majorHAnsi" w:cstheme="majorHAnsi"/>
          <w:sz w:val="28"/>
          <w:szCs w:val="28"/>
        </w:rPr>
        <w:t xml:space="preserve"> công tác. </w:t>
      </w:r>
      <w:r w:rsidR="005B0C63" w:rsidRPr="009B081F">
        <w:rPr>
          <w:rFonts w:asciiTheme="majorHAnsi" w:hAnsiTheme="majorHAnsi" w:cstheme="majorHAnsi"/>
          <w:sz w:val="28"/>
          <w:szCs w:val="28"/>
        </w:rPr>
        <w:t xml:space="preserve">Trưởng / Phó Trưởng nhóm </w:t>
      </w:r>
      <w:r w:rsidRPr="009B081F">
        <w:rPr>
          <w:rFonts w:asciiTheme="majorHAnsi" w:hAnsiTheme="majorHAnsi" w:cstheme="majorHAnsi"/>
          <w:sz w:val="28"/>
          <w:szCs w:val="28"/>
        </w:rPr>
        <w:t>sẽ thông báo cho tất cả các thành viên về</w:t>
      </w:r>
      <w:r w:rsidR="005B0C63" w:rsidRPr="009B081F">
        <w:rPr>
          <w:rFonts w:asciiTheme="majorHAnsi" w:hAnsiTheme="majorHAnsi" w:cstheme="majorHAnsi"/>
          <w:sz w:val="28"/>
          <w:szCs w:val="28"/>
        </w:rPr>
        <w:t xml:space="preserve"> thông</w:t>
      </w:r>
      <w:r w:rsidRPr="009B081F">
        <w:rPr>
          <w:rFonts w:asciiTheme="majorHAnsi" w:hAnsiTheme="majorHAnsi" w:cstheme="majorHAnsi"/>
          <w:sz w:val="28"/>
          <w:szCs w:val="28"/>
        </w:rPr>
        <w:t xml:space="preserve"> tin này. Quá trình xem xét sẽ được tiến hành để quyết định các </w:t>
      </w:r>
      <w:r w:rsidR="005B0C63" w:rsidRPr="009B081F">
        <w:rPr>
          <w:rFonts w:asciiTheme="majorHAnsi" w:hAnsiTheme="majorHAnsi" w:cstheme="majorHAnsi"/>
          <w:sz w:val="28"/>
          <w:szCs w:val="28"/>
        </w:rPr>
        <w:t xml:space="preserve">hành </w:t>
      </w:r>
      <w:r w:rsidRPr="009B081F">
        <w:rPr>
          <w:rFonts w:asciiTheme="majorHAnsi" w:hAnsiTheme="majorHAnsi" w:cstheme="majorHAnsi"/>
          <w:sz w:val="28"/>
          <w:szCs w:val="28"/>
        </w:rPr>
        <w:t>động thích hợp liên quan đến việc từ chức của thành viên, như đã được đa số thành viên</w:t>
      </w:r>
      <w:r w:rsidR="005B0C63" w:rsidRPr="009B081F">
        <w:rPr>
          <w:rFonts w:asciiTheme="majorHAnsi" w:hAnsiTheme="majorHAnsi" w:cstheme="majorHAnsi"/>
          <w:sz w:val="28"/>
          <w:szCs w:val="28"/>
        </w:rPr>
        <w:t xml:space="preserve"> nhất trí</w:t>
      </w:r>
      <w:r w:rsidRPr="009B081F">
        <w:rPr>
          <w:rFonts w:asciiTheme="majorHAnsi" w:hAnsiTheme="majorHAnsi" w:cstheme="majorHAnsi"/>
          <w:sz w:val="28"/>
          <w:szCs w:val="28"/>
        </w:rPr>
        <w:t xml:space="preserve">. Các khoản tiền </w:t>
      </w:r>
      <w:r w:rsidR="005B0C63" w:rsidRPr="009B081F">
        <w:rPr>
          <w:rFonts w:asciiTheme="majorHAnsi" w:hAnsiTheme="majorHAnsi" w:cstheme="majorHAnsi"/>
          <w:sz w:val="28"/>
          <w:szCs w:val="28"/>
        </w:rPr>
        <w:t>phí đóng</w:t>
      </w:r>
      <w:r w:rsidRPr="009B081F">
        <w:rPr>
          <w:rFonts w:asciiTheme="majorHAnsi" w:hAnsiTheme="majorHAnsi" w:cstheme="majorHAnsi"/>
          <w:sz w:val="28"/>
          <w:szCs w:val="28"/>
        </w:rPr>
        <w:t xml:space="preserve"> trước cho </w:t>
      </w:r>
      <w:r w:rsidR="005B0C63" w:rsidRPr="009B081F">
        <w:rPr>
          <w:rFonts w:asciiTheme="majorHAnsi" w:hAnsiTheme="majorHAnsi" w:cstheme="majorHAnsi"/>
          <w:sz w:val="28"/>
          <w:szCs w:val="28"/>
        </w:rPr>
        <w:t xml:space="preserve">Nhóm công tác </w:t>
      </w:r>
      <w:r w:rsidRPr="009B081F">
        <w:rPr>
          <w:rFonts w:asciiTheme="majorHAnsi" w:hAnsiTheme="majorHAnsi" w:cstheme="majorHAnsi"/>
          <w:sz w:val="28"/>
          <w:szCs w:val="28"/>
        </w:rPr>
        <w:t>sẽ không được hoàn lại.</w:t>
      </w:r>
      <w:r w:rsidR="005B0C63" w:rsidRPr="009B081F">
        <w:rPr>
          <w:rFonts w:asciiTheme="majorHAnsi" w:hAnsiTheme="majorHAnsi" w:cstheme="majorHAnsi"/>
          <w:sz w:val="28"/>
          <w:szCs w:val="28"/>
        </w:rPr>
        <w:t xml:space="preserve"> </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3.7. Một thành viên từ chức hoặc bị </w:t>
      </w:r>
      <w:r w:rsidR="00FE3901" w:rsidRPr="009B081F">
        <w:rPr>
          <w:rFonts w:asciiTheme="majorHAnsi" w:hAnsiTheme="majorHAnsi" w:cstheme="majorHAnsi"/>
          <w:sz w:val="28"/>
          <w:szCs w:val="28"/>
        </w:rPr>
        <w:t xml:space="preserve">miễn tham gia </w:t>
      </w:r>
      <w:r w:rsidRPr="009B081F">
        <w:rPr>
          <w:rFonts w:asciiTheme="majorHAnsi" w:hAnsiTheme="majorHAnsi" w:cstheme="majorHAnsi"/>
          <w:sz w:val="28"/>
          <w:szCs w:val="28"/>
        </w:rPr>
        <w:t xml:space="preserve">có thể gia nhập </w:t>
      </w:r>
      <w:r w:rsidR="00FE3901" w:rsidRPr="009B081F">
        <w:rPr>
          <w:rFonts w:asciiTheme="majorHAnsi" w:hAnsiTheme="majorHAnsi" w:cstheme="majorHAnsi"/>
          <w:sz w:val="28"/>
          <w:szCs w:val="28"/>
        </w:rPr>
        <w:t>lại N</w:t>
      </w:r>
      <w:r w:rsidRPr="009B081F">
        <w:rPr>
          <w:rFonts w:asciiTheme="majorHAnsi" w:hAnsiTheme="majorHAnsi" w:cstheme="majorHAnsi"/>
          <w:sz w:val="28"/>
          <w:szCs w:val="28"/>
        </w:rPr>
        <w:t xml:space="preserve">hóm sau khi được tất cả thành viên còn lại đồng ý, và chỉ sau </w:t>
      </w:r>
      <w:r w:rsidR="00FE3901" w:rsidRPr="009B081F">
        <w:rPr>
          <w:rFonts w:asciiTheme="majorHAnsi" w:hAnsiTheme="majorHAnsi" w:cstheme="majorHAnsi"/>
          <w:sz w:val="28"/>
          <w:szCs w:val="28"/>
        </w:rPr>
        <w:t>theo dõi</w:t>
      </w:r>
      <w:r w:rsidRPr="009B081F">
        <w:rPr>
          <w:rFonts w:asciiTheme="majorHAnsi" w:hAnsiTheme="majorHAnsi" w:cstheme="majorHAnsi"/>
          <w:sz w:val="28"/>
          <w:szCs w:val="28"/>
        </w:rPr>
        <w:t xml:space="preserve"> 3 tháng, khi lý do </w:t>
      </w:r>
      <w:r w:rsidR="00FE3901" w:rsidRPr="009B081F">
        <w:rPr>
          <w:rFonts w:asciiTheme="majorHAnsi" w:hAnsiTheme="majorHAnsi" w:cstheme="majorHAnsi"/>
          <w:sz w:val="28"/>
          <w:szCs w:val="28"/>
        </w:rPr>
        <w:t xml:space="preserve">miễn tham gia </w:t>
      </w:r>
      <w:r w:rsidRPr="009B081F">
        <w:rPr>
          <w:rFonts w:asciiTheme="majorHAnsi" w:hAnsiTheme="majorHAnsi" w:cstheme="majorHAnsi"/>
          <w:sz w:val="28"/>
          <w:szCs w:val="28"/>
        </w:rPr>
        <w:t xml:space="preserve">là ngừng hoạt động kinh doanh, trong trường hợp đó, thành viên bị </w:t>
      </w:r>
      <w:r w:rsidR="00FE3901" w:rsidRPr="009B081F">
        <w:rPr>
          <w:rFonts w:asciiTheme="majorHAnsi" w:hAnsiTheme="majorHAnsi" w:cstheme="majorHAnsi"/>
          <w:sz w:val="28"/>
          <w:szCs w:val="28"/>
        </w:rPr>
        <w:t xml:space="preserve">miễn tham gia </w:t>
      </w:r>
      <w:r w:rsidRPr="009B081F">
        <w:rPr>
          <w:rFonts w:asciiTheme="majorHAnsi" w:hAnsiTheme="majorHAnsi" w:cstheme="majorHAnsi"/>
          <w:sz w:val="28"/>
          <w:szCs w:val="28"/>
        </w:rPr>
        <w:t xml:space="preserve">có thể gia nhập nhóm khi lấy lại được tình trạng kinh doanh hợp pháp và thanh toán các khoản phí </w:t>
      </w:r>
      <w:r w:rsidR="00627092" w:rsidRPr="009B081F">
        <w:rPr>
          <w:rFonts w:asciiTheme="majorHAnsi" w:hAnsiTheme="majorHAnsi" w:cstheme="majorHAnsi"/>
          <w:sz w:val="28"/>
          <w:szCs w:val="28"/>
        </w:rPr>
        <w:t xml:space="preserve">teo quy định </w:t>
      </w:r>
      <w:r w:rsidRPr="009B081F">
        <w:rPr>
          <w:rFonts w:asciiTheme="majorHAnsi" w:hAnsiTheme="majorHAnsi" w:cstheme="majorHAnsi"/>
          <w:sz w:val="28"/>
          <w:szCs w:val="28"/>
        </w:rPr>
        <w:t>của</w:t>
      </w:r>
      <w:r w:rsidR="00627092" w:rsidRPr="009B081F">
        <w:rPr>
          <w:rFonts w:asciiTheme="majorHAnsi" w:hAnsiTheme="majorHAnsi" w:cstheme="majorHAnsi"/>
          <w:sz w:val="28"/>
          <w:szCs w:val="28"/>
        </w:rPr>
        <w:t xml:space="preserve"> Nhóm công tác</w:t>
      </w:r>
      <w:r w:rsidRPr="009B081F">
        <w:rPr>
          <w:rFonts w:asciiTheme="majorHAnsi" w:hAnsiTheme="majorHAnsi" w:cstheme="majorHAnsi"/>
          <w:sz w:val="28"/>
          <w:szCs w:val="28"/>
        </w:rPr>
        <w:t>.</w:t>
      </w:r>
      <w:r w:rsidR="00FE3901" w:rsidRPr="009B081F">
        <w:rPr>
          <w:rFonts w:asciiTheme="majorHAnsi" w:hAnsiTheme="majorHAnsi" w:cstheme="majorHAnsi"/>
          <w:sz w:val="28"/>
          <w:szCs w:val="28"/>
        </w:rPr>
        <w:t xml:space="preserve"> </w:t>
      </w:r>
    </w:p>
    <w:p w:rsidR="00AF4624" w:rsidRPr="009B081F" w:rsidRDefault="00627092" w:rsidP="009B081F">
      <w:pPr>
        <w:spacing w:before="120" w:after="120" w:line="240" w:lineRule="auto"/>
        <w:ind w:firstLine="720"/>
        <w:rPr>
          <w:rFonts w:asciiTheme="majorHAnsi" w:hAnsiTheme="majorHAnsi" w:cstheme="majorHAnsi"/>
          <w:sz w:val="28"/>
          <w:szCs w:val="28"/>
        </w:rPr>
      </w:pPr>
      <w:r w:rsidRPr="009B081F">
        <w:rPr>
          <w:rFonts w:asciiTheme="majorHAnsi" w:hAnsiTheme="majorHAnsi" w:cstheme="majorHAnsi"/>
          <w:sz w:val="28"/>
          <w:szCs w:val="28"/>
        </w:rPr>
        <w:t>T</w:t>
      </w:r>
      <w:r w:rsidR="00AF4624" w:rsidRPr="009B081F">
        <w:rPr>
          <w:rFonts w:asciiTheme="majorHAnsi" w:hAnsiTheme="majorHAnsi" w:cstheme="majorHAnsi"/>
          <w:sz w:val="28"/>
          <w:szCs w:val="28"/>
        </w:rPr>
        <w:t xml:space="preserve">hành viên </w:t>
      </w:r>
      <w:r w:rsidRPr="009B081F">
        <w:rPr>
          <w:rFonts w:asciiTheme="majorHAnsi" w:hAnsiTheme="majorHAnsi" w:cstheme="majorHAnsi"/>
          <w:sz w:val="28"/>
          <w:szCs w:val="28"/>
        </w:rPr>
        <w:t xml:space="preserve">trong thời gian theo dõi </w:t>
      </w:r>
      <w:r w:rsidR="00AF4624" w:rsidRPr="009B081F">
        <w:rPr>
          <w:rFonts w:asciiTheme="majorHAnsi" w:hAnsiTheme="majorHAnsi" w:cstheme="majorHAnsi"/>
          <w:sz w:val="28"/>
          <w:szCs w:val="28"/>
        </w:rPr>
        <w:t xml:space="preserve">như </w:t>
      </w:r>
      <w:r w:rsidRPr="009B081F">
        <w:rPr>
          <w:rFonts w:asciiTheme="majorHAnsi" w:hAnsiTheme="majorHAnsi" w:cstheme="majorHAnsi"/>
          <w:sz w:val="28"/>
          <w:szCs w:val="28"/>
        </w:rPr>
        <w:t xml:space="preserve">nêu </w:t>
      </w:r>
      <w:r w:rsidR="00AF4624" w:rsidRPr="009B081F">
        <w:rPr>
          <w:rFonts w:asciiTheme="majorHAnsi" w:hAnsiTheme="majorHAnsi" w:cstheme="majorHAnsi"/>
          <w:sz w:val="28"/>
          <w:szCs w:val="28"/>
        </w:rPr>
        <w:t>trên sẽ không có quyền biểu quyết.</w:t>
      </w:r>
    </w:p>
    <w:p w:rsidR="00627092" w:rsidRPr="009B081F" w:rsidRDefault="00627092" w:rsidP="009B081F">
      <w:pPr>
        <w:spacing w:before="120" w:after="120" w:line="240" w:lineRule="auto"/>
        <w:ind w:firstLine="720"/>
        <w:rPr>
          <w:rFonts w:asciiTheme="majorHAnsi" w:hAnsiTheme="majorHAnsi" w:cstheme="majorHAnsi"/>
          <w:sz w:val="28"/>
          <w:szCs w:val="28"/>
        </w:rPr>
      </w:pPr>
    </w:p>
    <w:p w:rsidR="00AF4624" w:rsidRPr="009B081F" w:rsidRDefault="00AF4624" w:rsidP="009B081F">
      <w:pPr>
        <w:spacing w:before="120" w:after="120" w:line="240" w:lineRule="auto"/>
        <w:ind w:firstLine="720"/>
        <w:rPr>
          <w:rFonts w:asciiTheme="majorHAnsi" w:hAnsiTheme="majorHAnsi" w:cstheme="majorHAnsi"/>
          <w:b/>
          <w:sz w:val="28"/>
          <w:szCs w:val="28"/>
        </w:rPr>
      </w:pPr>
      <w:r w:rsidRPr="009B081F">
        <w:rPr>
          <w:rFonts w:asciiTheme="majorHAnsi" w:hAnsiTheme="majorHAnsi" w:cstheme="majorHAnsi"/>
          <w:b/>
          <w:sz w:val="28"/>
          <w:szCs w:val="28"/>
        </w:rPr>
        <w:t>4. Các cuộc họp.</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4.1 </w:t>
      </w:r>
      <w:r w:rsidR="00627092" w:rsidRPr="009B081F">
        <w:rPr>
          <w:rFonts w:asciiTheme="majorHAnsi" w:hAnsiTheme="majorHAnsi" w:cstheme="majorHAnsi"/>
          <w:sz w:val="28"/>
          <w:szCs w:val="28"/>
        </w:rPr>
        <w:t>H</w:t>
      </w:r>
      <w:r w:rsidRPr="009B081F">
        <w:rPr>
          <w:rFonts w:asciiTheme="majorHAnsi" w:hAnsiTheme="majorHAnsi" w:cstheme="majorHAnsi"/>
          <w:sz w:val="28"/>
          <w:szCs w:val="28"/>
        </w:rPr>
        <w:t xml:space="preserve">ọp định kỳ - </w:t>
      </w:r>
      <w:r w:rsidR="006401CA" w:rsidRPr="009B081F">
        <w:rPr>
          <w:rFonts w:asciiTheme="majorHAnsi" w:hAnsiTheme="majorHAnsi" w:cstheme="majorHAnsi"/>
          <w:sz w:val="28"/>
          <w:szCs w:val="28"/>
        </w:rPr>
        <w:t>C</w:t>
      </w:r>
      <w:r w:rsidRPr="009B081F">
        <w:rPr>
          <w:rFonts w:asciiTheme="majorHAnsi" w:hAnsiTheme="majorHAnsi" w:cstheme="majorHAnsi"/>
          <w:sz w:val="28"/>
          <w:szCs w:val="28"/>
        </w:rPr>
        <w:t xml:space="preserve">ác thành viên triệu tập họp ít nhất bốn lần mỗi năm để </w:t>
      </w:r>
      <w:r w:rsidR="00627092" w:rsidRPr="009B081F">
        <w:rPr>
          <w:rFonts w:asciiTheme="majorHAnsi" w:hAnsiTheme="majorHAnsi" w:cstheme="majorHAnsi"/>
          <w:sz w:val="28"/>
          <w:szCs w:val="28"/>
        </w:rPr>
        <w:t>đánh giá tiền độ</w:t>
      </w:r>
      <w:r w:rsidRPr="009B081F">
        <w:rPr>
          <w:rFonts w:asciiTheme="majorHAnsi" w:hAnsiTheme="majorHAnsi" w:cstheme="majorHAnsi"/>
          <w:sz w:val="28"/>
          <w:szCs w:val="28"/>
        </w:rPr>
        <w:t xml:space="preserve"> các hoạt động của các </w:t>
      </w:r>
      <w:r w:rsidR="00627092" w:rsidRPr="009B081F">
        <w:rPr>
          <w:rFonts w:asciiTheme="majorHAnsi" w:hAnsiTheme="majorHAnsi" w:cstheme="majorHAnsi"/>
          <w:sz w:val="28"/>
          <w:szCs w:val="28"/>
        </w:rPr>
        <w:t>Nhóm</w:t>
      </w:r>
      <w:r w:rsidRPr="009B081F">
        <w:rPr>
          <w:rFonts w:asciiTheme="majorHAnsi" w:hAnsiTheme="majorHAnsi" w:cstheme="majorHAnsi"/>
          <w:sz w:val="28"/>
          <w:szCs w:val="28"/>
        </w:rPr>
        <w:t xml:space="preserve"> công tác, tại trụ sở của </w:t>
      </w:r>
      <w:r w:rsidR="00627092" w:rsidRPr="009B081F">
        <w:rPr>
          <w:rFonts w:asciiTheme="majorHAnsi" w:hAnsiTheme="majorHAnsi" w:cstheme="majorHAnsi"/>
          <w:sz w:val="28"/>
          <w:szCs w:val="28"/>
        </w:rPr>
        <w:t>thành</w:t>
      </w:r>
      <w:r w:rsidRPr="009B081F">
        <w:rPr>
          <w:rFonts w:asciiTheme="majorHAnsi" w:hAnsiTheme="majorHAnsi" w:cstheme="majorHAnsi"/>
          <w:sz w:val="28"/>
          <w:szCs w:val="28"/>
        </w:rPr>
        <w:t xml:space="preserve"> viên trên cơ sở luân phiên hoặc các địa điểm phù hợp khác được chỉ định.</w:t>
      </w:r>
    </w:p>
    <w:p w:rsidR="00AF4624" w:rsidRPr="009B081F" w:rsidRDefault="000D383F"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lastRenderedPageBreak/>
        <w:t>Thời gian tổ chức c</w:t>
      </w:r>
      <w:r w:rsidR="00AF4624" w:rsidRPr="009B081F">
        <w:rPr>
          <w:rFonts w:asciiTheme="majorHAnsi" w:hAnsiTheme="majorHAnsi" w:cstheme="majorHAnsi"/>
          <w:sz w:val="28"/>
          <w:szCs w:val="28"/>
        </w:rPr>
        <w:t xml:space="preserve">ác cuộc họp định kỳ </w:t>
      </w:r>
      <w:r w:rsidRPr="009B081F">
        <w:rPr>
          <w:rFonts w:asciiTheme="majorHAnsi" w:hAnsiTheme="majorHAnsi" w:cstheme="majorHAnsi"/>
          <w:sz w:val="28"/>
          <w:szCs w:val="28"/>
        </w:rPr>
        <w:t xml:space="preserve">phải được định </w:t>
      </w:r>
      <w:r w:rsidR="00AF4624" w:rsidRPr="009B081F">
        <w:rPr>
          <w:rFonts w:asciiTheme="majorHAnsi" w:hAnsiTheme="majorHAnsi" w:cstheme="majorHAnsi"/>
          <w:sz w:val="28"/>
          <w:szCs w:val="28"/>
        </w:rPr>
        <w:t xml:space="preserve">trước và các </w:t>
      </w:r>
      <w:r w:rsidRPr="009B081F">
        <w:rPr>
          <w:rFonts w:asciiTheme="majorHAnsi" w:hAnsiTheme="majorHAnsi" w:cstheme="majorHAnsi"/>
          <w:sz w:val="28"/>
          <w:szCs w:val="28"/>
        </w:rPr>
        <w:t>tài liệu</w:t>
      </w:r>
      <w:r w:rsidR="00AF4624" w:rsidRPr="009B081F">
        <w:rPr>
          <w:rFonts w:asciiTheme="majorHAnsi" w:hAnsiTheme="majorHAnsi" w:cstheme="majorHAnsi"/>
          <w:sz w:val="28"/>
          <w:szCs w:val="28"/>
        </w:rPr>
        <w:t xml:space="preserve"> họp phải được </w:t>
      </w:r>
      <w:r w:rsidR="006401CA" w:rsidRPr="009B081F">
        <w:rPr>
          <w:rFonts w:asciiTheme="majorHAnsi" w:hAnsiTheme="majorHAnsi" w:cstheme="majorHAnsi"/>
          <w:sz w:val="28"/>
          <w:szCs w:val="28"/>
        </w:rPr>
        <w:t xml:space="preserve">Ban </w:t>
      </w:r>
      <w:r w:rsidR="00AF4624" w:rsidRPr="009B081F">
        <w:rPr>
          <w:rFonts w:asciiTheme="majorHAnsi" w:hAnsiTheme="majorHAnsi" w:cstheme="majorHAnsi"/>
          <w:sz w:val="28"/>
          <w:szCs w:val="28"/>
        </w:rPr>
        <w:t xml:space="preserve">Thư ký gửi </w:t>
      </w:r>
      <w:r w:rsidR="006401CA" w:rsidRPr="009B081F">
        <w:rPr>
          <w:rFonts w:asciiTheme="majorHAnsi" w:hAnsiTheme="majorHAnsi" w:cstheme="majorHAnsi"/>
          <w:sz w:val="28"/>
          <w:szCs w:val="28"/>
        </w:rPr>
        <w:t xml:space="preserve">trước cuộc họp </w:t>
      </w:r>
      <w:r w:rsidR="00AF4624" w:rsidRPr="009B081F">
        <w:rPr>
          <w:rFonts w:asciiTheme="majorHAnsi" w:hAnsiTheme="majorHAnsi" w:cstheme="majorHAnsi"/>
          <w:sz w:val="28"/>
          <w:szCs w:val="28"/>
        </w:rPr>
        <w:t>ít nhất một tuần.</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Các thành viên sẽ quyết định ai sẽ là đại biểu của họ</w:t>
      </w:r>
      <w:r w:rsidR="006401CA" w:rsidRPr="009B081F">
        <w:rPr>
          <w:rFonts w:asciiTheme="majorHAnsi" w:hAnsiTheme="majorHAnsi" w:cstheme="majorHAnsi"/>
          <w:sz w:val="28"/>
          <w:szCs w:val="28"/>
        </w:rPr>
        <w:t xml:space="preserve"> dự họp</w:t>
      </w:r>
      <w:r w:rsidRPr="009B081F">
        <w:rPr>
          <w:rFonts w:asciiTheme="majorHAnsi" w:hAnsiTheme="majorHAnsi" w:cstheme="majorHAnsi"/>
          <w:sz w:val="28"/>
          <w:szCs w:val="28"/>
        </w:rPr>
        <w:t xml:space="preserve">. Trường hợp một đại diện chính thức không thể tham dự một cuộc họp, một đại biểu thay thế nên tham dự nếu có thể. Trách nhiệm của các thành viên là đảm bảo các đại biểu của họ được tóm lược đầy đủ và có thể </w:t>
      </w:r>
      <w:r w:rsidR="006401CA" w:rsidRPr="009B081F">
        <w:rPr>
          <w:rFonts w:asciiTheme="majorHAnsi" w:hAnsiTheme="majorHAnsi" w:cstheme="majorHAnsi"/>
          <w:sz w:val="28"/>
          <w:szCs w:val="28"/>
        </w:rPr>
        <w:t xml:space="preserve">thay mặt công ty của họ </w:t>
      </w:r>
      <w:r w:rsidRPr="009B081F">
        <w:rPr>
          <w:rFonts w:asciiTheme="majorHAnsi" w:hAnsiTheme="majorHAnsi" w:cstheme="majorHAnsi"/>
          <w:sz w:val="28"/>
          <w:szCs w:val="28"/>
        </w:rPr>
        <w:t>bỏ phiếu.</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4.2 Quyền biểu quyết - </w:t>
      </w:r>
      <w:r w:rsidR="006401CA" w:rsidRPr="009B081F">
        <w:rPr>
          <w:rFonts w:asciiTheme="majorHAnsi" w:hAnsiTheme="majorHAnsi" w:cstheme="majorHAnsi"/>
          <w:sz w:val="28"/>
          <w:szCs w:val="28"/>
        </w:rPr>
        <w:t>K</w:t>
      </w:r>
      <w:r w:rsidRPr="009B081F">
        <w:rPr>
          <w:rFonts w:asciiTheme="majorHAnsi" w:hAnsiTheme="majorHAnsi" w:cstheme="majorHAnsi"/>
          <w:sz w:val="28"/>
          <w:szCs w:val="28"/>
        </w:rPr>
        <w:t>hi các động thái chính thức được thông qua hoặc bỏ phiếu diễn ra, mỗi công ty thành viên sẽ có một phiếu biểu quyết.</w:t>
      </w:r>
      <w:r w:rsidR="006401CA" w:rsidRPr="009B081F">
        <w:rPr>
          <w:rFonts w:asciiTheme="majorHAnsi" w:hAnsiTheme="majorHAnsi" w:cstheme="majorHAnsi"/>
          <w:sz w:val="28"/>
          <w:szCs w:val="28"/>
        </w:rPr>
        <w:t xml:space="preserve"> </w:t>
      </w:r>
    </w:p>
    <w:p w:rsidR="00AF4624"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Các quyết định (trừ việc bổ nhiệm hoặc </w:t>
      </w:r>
      <w:r w:rsidR="006401CA" w:rsidRPr="009B081F">
        <w:rPr>
          <w:rFonts w:asciiTheme="majorHAnsi" w:hAnsiTheme="majorHAnsi" w:cstheme="majorHAnsi"/>
          <w:sz w:val="28"/>
          <w:szCs w:val="28"/>
        </w:rPr>
        <w:t>nhiễm</w:t>
      </w:r>
      <w:r w:rsidRPr="009B081F">
        <w:rPr>
          <w:rFonts w:asciiTheme="majorHAnsi" w:hAnsiTheme="majorHAnsi" w:cstheme="majorHAnsi"/>
          <w:sz w:val="28"/>
          <w:szCs w:val="28"/>
        </w:rPr>
        <w:t xml:space="preserve"> nhiệm thành viên đòi hỏi sự </w:t>
      </w:r>
      <w:r w:rsidR="006401CA" w:rsidRPr="009B081F">
        <w:rPr>
          <w:rFonts w:asciiTheme="majorHAnsi" w:hAnsiTheme="majorHAnsi" w:cstheme="majorHAnsi"/>
          <w:sz w:val="28"/>
          <w:szCs w:val="28"/>
        </w:rPr>
        <w:t xml:space="preserve">thống </w:t>
      </w:r>
      <w:r w:rsidRPr="009B081F">
        <w:rPr>
          <w:rFonts w:asciiTheme="majorHAnsi" w:hAnsiTheme="majorHAnsi" w:cstheme="majorHAnsi"/>
          <w:sz w:val="28"/>
          <w:szCs w:val="28"/>
        </w:rPr>
        <w:t xml:space="preserve">nhất) được thông qua bằng đa số phiếu của tất cả các thành viên của </w:t>
      </w:r>
      <w:r w:rsidR="006401CA" w:rsidRPr="009B081F">
        <w:rPr>
          <w:rFonts w:asciiTheme="majorHAnsi" w:hAnsiTheme="majorHAnsi" w:cstheme="majorHAnsi"/>
          <w:sz w:val="28"/>
          <w:szCs w:val="28"/>
        </w:rPr>
        <w:t>Nhóm</w:t>
      </w:r>
      <w:r w:rsidRPr="009B081F">
        <w:rPr>
          <w:rFonts w:asciiTheme="majorHAnsi" w:hAnsiTheme="majorHAnsi" w:cstheme="majorHAnsi"/>
          <w:sz w:val="28"/>
          <w:szCs w:val="28"/>
        </w:rPr>
        <w:t xml:space="preserve"> công tác.</w:t>
      </w:r>
    </w:p>
    <w:p w:rsidR="00F576A0"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4.3 Biên bản họ</w:t>
      </w:r>
      <w:r w:rsidR="006401CA" w:rsidRPr="009B081F">
        <w:rPr>
          <w:rFonts w:asciiTheme="majorHAnsi" w:hAnsiTheme="majorHAnsi" w:cstheme="majorHAnsi"/>
          <w:sz w:val="28"/>
          <w:szCs w:val="28"/>
        </w:rPr>
        <w:t>p - T</w:t>
      </w:r>
      <w:r w:rsidRPr="009B081F">
        <w:rPr>
          <w:rFonts w:asciiTheme="majorHAnsi" w:hAnsiTheme="majorHAnsi" w:cstheme="majorHAnsi"/>
          <w:sz w:val="28"/>
          <w:szCs w:val="28"/>
        </w:rPr>
        <w:t xml:space="preserve">ất cả các quyết định sẽ được ghi trong </w:t>
      </w:r>
      <w:r w:rsidR="00F576A0" w:rsidRPr="009B081F">
        <w:rPr>
          <w:rFonts w:asciiTheme="majorHAnsi" w:hAnsiTheme="majorHAnsi" w:cstheme="majorHAnsi"/>
          <w:sz w:val="28"/>
          <w:szCs w:val="28"/>
        </w:rPr>
        <w:t>B</w:t>
      </w:r>
      <w:r w:rsidRPr="009B081F">
        <w:rPr>
          <w:rFonts w:asciiTheme="majorHAnsi" w:hAnsiTheme="majorHAnsi" w:cstheme="majorHAnsi"/>
          <w:sz w:val="28"/>
          <w:szCs w:val="28"/>
        </w:rPr>
        <w:t xml:space="preserve">iên bản họp hoặc các tài liệu đính kèm và sẽ có hiệu lực khi </w:t>
      </w:r>
      <w:r w:rsidR="00F576A0" w:rsidRPr="009B081F">
        <w:rPr>
          <w:rFonts w:asciiTheme="majorHAnsi" w:hAnsiTheme="majorHAnsi" w:cstheme="majorHAnsi"/>
          <w:sz w:val="28"/>
          <w:szCs w:val="28"/>
        </w:rPr>
        <w:t>Biên bản họp được thông qua</w:t>
      </w:r>
      <w:r w:rsidRPr="009B081F">
        <w:rPr>
          <w:rFonts w:asciiTheme="majorHAnsi" w:hAnsiTheme="majorHAnsi" w:cstheme="majorHAnsi"/>
          <w:sz w:val="28"/>
          <w:szCs w:val="28"/>
        </w:rPr>
        <w:t xml:space="preserve">. </w:t>
      </w:r>
      <w:r w:rsidR="00F576A0" w:rsidRPr="009B081F">
        <w:rPr>
          <w:rFonts w:asciiTheme="majorHAnsi" w:hAnsiTheme="majorHAnsi" w:cstheme="majorHAnsi"/>
          <w:sz w:val="28"/>
          <w:szCs w:val="28"/>
        </w:rPr>
        <w:t>Ban Thư ký</w:t>
      </w:r>
      <w:r w:rsidRPr="009B081F">
        <w:rPr>
          <w:rFonts w:asciiTheme="majorHAnsi" w:hAnsiTheme="majorHAnsi" w:cstheme="majorHAnsi"/>
          <w:sz w:val="28"/>
          <w:szCs w:val="28"/>
        </w:rPr>
        <w:t xml:space="preserve"> ghi lại </w:t>
      </w:r>
      <w:r w:rsidR="00F576A0" w:rsidRPr="009B081F">
        <w:rPr>
          <w:rFonts w:asciiTheme="majorHAnsi" w:hAnsiTheme="majorHAnsi" w:cstheme="majorHAnsi"/>
          <w:sz w:val="28"/>
          <w:szCs w:val="28"/>
        </w:rPr>
        <w:t>B</w:t>
      </w:r>
      <w:r w:rsidRPr="009B081F">
        <w:rPr>
          <w:rFonts w:asciiTheme="majorHAnsi" w:hAnsiTheme="majorHAnsi" w:cstheme="majorHAnsi"/>
          <w:sz w:val="28"/>
          <w:szCs w:val="28"/>
        </w:rPr>
        <w:t>iên bản và theo dõi với từng thành viên trong quá trình thực hiện.</w:t>
      </w:r>
    </w:p>
    <w:p w:rsidR="00F576A0"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4.4 </w:t>
      </w:r>
      <w:r w:rsidR="00F576A0" w:rsidRPr="009B081F">
        <w:rPr>
          <w:rFonts w:asciiTheme="majorHAnsi" w:hAnsiTheme="majorHAnsi" w:cstheme="majorHAnsi"/>
          <w:sz w:val="28"/>
          <w:szCs w:val="28"/>
        </w:rPr>
        <w:t xml:space="preserve">Họp toàn thể </w:t>
      </w:r>
      <w:r w:rsidRPr="009B081F">
        <w:rPr>
          <w:rFonts w:asciiTheme="majorHAnsi" w:hAnsiTheme="majorHAnsi" w:cstheme="majorHAnsi"/>
          <w:sz w:val="28"/>
          <w:szCs w:val="28"/>
        </w:rPr>
        <w:t xml:space="preserve">thường niên - Ngoài các cuộc họp </w:t>
      </w:r>
      <w:r w:rsidR="00F576A0" w:rsidRPr="009B081F">
        <w:rPr>
          <w:rFonts w:asciiTheme="majorHAnsi" w:hAnsiTheme="majorHAnsi" w:cstheme="majorHAnsi"/>
          <w:sz w:val="28"/>
          <w:szCs w:val="28"/>
        </w:rPr>
        <w:t>định</w:t>
      </w:r>
      <w:r w:rsidRPr="009B081F">
        <w:rPr>
          <w:rFonts w:asciiTheme="majorHAnsi" w:hAnsiTheme="majorHAnsi" w:cstheme="majorHAnsi"/>
          <w:sz w:val="28"/>
          <w:szCs w:val="28"/>
        </w:rPr>
        <w:t xml:space="preserve"> kỳ, sẽ tổ chức cuộc họp </w:t>
      </w:r>
      <w:r w:rsidR="00F576A0" w:rsidRPr="009B081F">
        <w:rPr>
          <w:rFonts w:asciiTheme="majorHAnsi" w:hAnsiTheme="majorHAnsi" w:cstheme="majorHAnsi"/>
          <w:sz w:val="28"/>
          <w:szCs w:val="28"/>
        </w:rPr>
        <w:t>toàn thể thường niên</w:t>
      </w:r>
      <w:r w:rsidRPr="009B081F">
        <w:rPr>
          <w:rFonts w:asciiTheme="majorHAnsi" w:hAnsiTheme="majorHAnsi" w:cstheme="majorHAnsi"/>
          <w:sz w:val="28"/>
          <w:szCs w:val="28"/>
        </w:rPr>
        <w:t xml:space="preserve"> vào tuần đầu tiên của tháng 12</w:t>
      </w:r>
      <w:r w:rsidR="00F576A0" w:rsidRPr="009B081F">
        <w:rPr>
          <w:rFonts w:asciiTheme="majorHAnsi" w:hAnsiTheme="majorHAnsi" w:cstheme="majorHAnsi"/>
          <w:sz w:val="28"/>
          <w:szCs w:val="28"/>
        </w:rPr>
        <w:t xml:space="preserve"> hàng năm</w:t>
      </w:r>
      <w:r w:rsidRPr="009B081F">
        <w:rPr>
          <w:rFonts w:asciiTheme="majorHAnsi" w:hAnsiTheme="majorHAnsi" w:cstheme="majorHAnsi"/>
          <w:sz w:val="28"/>
          <w:szCs w:val="28"/>
        </w:rPr>
        <w:t xml:space="preserve">. Năm tài chính của Nhóm </w:t>
      </w:r>
      <w:r w:rsidR="00F576A0" w:rsidRPr="009B081F">
        <w:rPr>
          <w:rFonts w:asciiTheme="majorHAnsi" w:hAnsiTheme="majorHAnsi" w:cstheme="majorHAnsi"/>
          <w:sz w:val="28"/>
          <w:szCs w:val="28"/>
        </w:rPr>
        <w:t>c</w:t>
      </w:r>
      <w:r w:rsidRPr="009B081F">
        <w:rPr>
          <w:rFonts w:asciiTheme="majorHAnsi" w:hAnsiTheme="majorHAnsi" w:cstheme="majorHAnsi"/>
          <w:sz w:val="28"/>
          <w:szCs w:val="28"/>
        </w:rPr>
        <w:t xml:space="preserve">ông tác từ ngày </w:t>
      </w:r>
      <w:r w:rsidR="00F576A0" w:rsidRPr="009B081F">
        <w:rPr>
          <w:rFonts w:asciiTheme="majorHAnsi" w:hAnsiTheme="majorHAnsi" w:cstheme="majorHAnsi"/>
          <w:sz w:val="28"/>
          <w:szCs w:val="28"/>
        </w:rPr>
        <w:t>0</w:t>
      </w:r>
      <w:r w:rsidRPr="009B081F">
        <w:rPr>
          <w:rFonts w:asciiTheme="majorHAnsi" w:hAnsiTheme="majorHAnsi" w:cstheme="majorHAnsi"/>
          <w:sz w:val="28"/>
          <w:szCs w:val="28"/>
        </w:rPr>
        <w:t xml:space="preserve">1 tháng </w:t>
      </w:r>
      <w:r w:rsidR="00F576A0" w:rsidRPr="009B081F">
        <w:rPr>
          <w:rFonts w:asciiTheme="majorHAnsi" w:hAnsiTheme="majorHAnsi" w:cstheme="majorHAnsi"/>
          <w:sz w:val="28"/>
          <w:szCs w:val="28"/>
        </w:rPr>
        <w:t>0</w:t>
      </w:r>
      <w:r w:rsidRPr="009B081F">
        <w:rPr>
          <w:rFonts w:asciiTheme="majorHAnsi" w:hAnsiTheme="majorHAnsi" w:cstheme="majorHAnsi"/>
          <w:sz w:val="28"/>
          <w:szCs w:val="28"/>
        </w:rPr>
        <w:t xml:space="preserve">1 đến ngày 31 tháng 12. Mục đích của </w:t>
      </w:r>
      <w:r w:rsidR="00F576A0" w:rsidRPr="009B081F">
        <w:rPr>
          <w:rFonts w:asciiTheme="majorHAnsi" w:hAnsiTheme="majorHAnsi" w:cstheme="majorHAnsi"/>
          <w:sz w:val="28"/>
          <w:szCs w:val="28"/>
        </w:rPr>
        <w:t xml:space="preserve">Họp toàn thể thường niên </w:t>
      </w:r>
      <w:r w:rsidRPr="009B081F">
        <w:rPr>
          <w:rFonts w:asciiTheme="majorHAnsi" w:hAnsiTheme="majorHAnsi" w:cstheme="majorHAnsi"/>
          <w:sz w:val="28"/>
          <w:szCs w:val="28"/>
        </w:rPr>
        <w:t xml:space="preserve">là: </w:t>
      </w:r>
    </w:p>
    <w:p w:rsidR="00F576A0"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a) Nhận báo cáo thường niên của </w:t>
      </w:r>
      <w:r w:rsidR="00F576A0" w:rsidRPr="009B081F">
        <w:rPr>
          <w:rFonts w:asciiTheme="majorHAnsi" w:hAnsiTheme="majorHAnsi" w:cstheme="majorHAnsi"/>
          <w:sz w:val="28"/>
          <w:szCs w:val="28"/>
        </w:rPr>
        <w:t>các Trưởng Nhóm công tác</w:t>
      </w:r>
    </w:p>
    <w:p w:rsidR="00F576A0"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b) Nhận và thông qua báo cáo tài chính hàng năm</w:t>
      </w:r>
    </w:p>
    <w:p w:rsidR="00F576A0" w:rsidRPr="009B081F" w:rsidRDefault="00F576A0"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c</w:t>
      </w:r>
      <w:r w:rsidR="00AF4624" w:rsidRPr="009B081F">
        <w:rPr>
          <w:rFonts w:asciiTheme="majorHAnsi" w:hAnsiTheme="majorHAnsi" w:cstheme="majorHAnsi"/>
          <w:sz w:val="28"/>
          <w:szCs w:val="28"/>
        </w:rPr>
        <w:t xml:space="preserve">) Chọn hoặc bổ nhiệm </w:t>
      </w:r>
      <w:r w:rsidRPr="009B081F">
        <w:rPr>
          <w:rFonts w:asciiTheme="majorHAnsi" w:hAnsiTheme="majorHAnsi" w:cstheme="majorHAnsi"/>
          <w:sz w:val="28"/>
          <w:szCs w:val="28"/>
        </w:rPr>
        <w:t>các vị trí</w:t>
      </w:r>
      <w:r w:rsidR="00AF4624" w:rsidRPr="009B081F">
        <w:rPr>
          <w:rFonts w:asciiTheme="majorHAnsi" w:hAnsiTheme="majorHAnsi" w:cstheme="majorHAnsi"/>
          <w:sz w:val="28"/>
          <w:szCs w:val="28"/>
        </w:rPr>
        <w:t>: Chủ tịch, Thư ký nếu có thay đổi đối với các vị trí này</w:t>
      </w:r>
    </w:p>
    <w:p w:rsidR="00F576A0" w:rsidRPr="009B081F" w:rsidRDefault="00F576A0"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d</w:t>
      </w:r>
      <w:r w:rsidR="00AF4624" w:rsidRPr="009B081F">
        <w:rPr>
          <w:rFonts w:asciiTheme="majorHAnsi" w:hAnsiTheme="majorHAnsi" w:cstheme="majorHAnsi"/>
          <w:sz w:val="28"/>
          <w:szCs w:val="28"/>
        </w:rPr>
        <w:t xml:space="preserve">) Quyết định về lệ phí hàng năm. </w:t>
      </w:r>
    </w:p>
    <w:p w:rsidR="00F576A0" w:rsidRPr="009B081F" w:rsidRDefault="00F576A0"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e</w:t>
      </w:r>
      <w:r w:rsidR="00AF4624" w:rsidRPr="009B081F">
        <w:rPr>
          <w:rFonts w:asciiTheme="majorHAnsi" w:hAnsiTheme="majorHAnsi" w:cstheme="majorHAnsi"/>
          <w:sz w:val="28"/>
          <w:szCs w:val="28"/>
        </w:rPr>
        <w:t>) Các vấn đề phát</w:t>
      </w:r>
      <w:r w:rsidRPr="009B081F">
        <w:rPr>
          <w:rFonts w:asciiTheme="majorHAnsi" w:hAnsiTheme="majorHAnsi" w:cstheme="majorHAnsi"/>
          <w:sz w:val="28"/>
          <w:szCs w:val="28"/>
        </w:rPr>
        <w:t xml:space="preserve"> sinh khác</w:t>
      </w:r>
      <w:r w:rsidR="00AF4624" w:rsidRPr="009B081F">
        <w:rPr>
          <w:rFonts w:asciiTheme="majorHAnsi" w:hAnsiTheme="majorHAnsi" w:cstheme="majorHAnsi"/>
          <w:sz w:val="28"/>
          <w:szCs w:val="28"/>
        </w:rPr>
        <w:t xml:space="preserve">. </w:t>
      </w:r>
    </w:p>
    <w:p w:rsidR="00F576A0" w:rsidRPr="009B081F" w:rsidRDefault="00F576A0" w:rsidP="009B081F">
      <w:pPr>
        <w:spacing w:before="120" w:after="120" w:line="240" w:lineRule="auto"/>
        <w:ind w:firstLine="720"/>
        <w:jc w:val="both"/>
        <w:rPr>
          <w:rFonts w:asciiTheme="majorHAnsi" w:hAnsiTheme="majorHAnsi" w:cstheme="majorHAnsi"/>
          <w:sz w:val="28"/>
          <w:szCs w:val="28"/>
        </w:rPr>
      </w:pPr>
    </w:p>
    <w:p w:rsidR="00F576A0" w:rsidRPr="009B081F" w:rsidRDefault="00F576A0" w:rsidP="009B081F">
      <w:pPr>
        <w:spacing w:before="120" w:after="120" w:line="240" w:lineRule="auto"/>
        <w:ind w:firstLine="720"/>
        <w:jc w:val="both"/>
        <w:rPr>
          <w:rFonts w:asciiTheme="majorHAnsi" w:hAnsiTheme="majorHAnsi" w:cstheme="majorHAnsi"/>
          <w:b/>
          <w:sz w:val="28"/>
          <w:szCs w:val="28"/>
        </w:rPr>
      </w:pPr>
      <w:r w:rsidRPr="009B081F">
        <w:rPr>
          <w:rFonts w:asciiTheme="majorHAnsi" w:hAnsiTheme="majorHAnsi" w:cstheme="majorHAnsi"/>
          <w:b/>
          <w:sz w:val="28"/>
          <w:szCs w:val="28"/>
        </w:rPr>
        <w:t xml:space="preserve">5. </w:t>
      </w:r>
      <w:r w:rsidR="00FD4B66" w:rsidRPr="009B081F">
        <w:rPr>
          <w:rFonts w:asciiTheme="majorHAnsi" w:hAnsiTheme="majorHAnsi" w:cstheme="majorHAnsi"/>
          <w:b/>
          <w:sz w:val="28"/>
          <w:szCs w:val="28"/>
        </w:rPr>
        <w:t>Quỹ</w:t>
      </w:r>
    </w:p>
    <w:p w:rsidR="00FD4B66" w:rsidRPr="009B081F" w:rsidRDefault="00FD4B66"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Quỹ</w:t>
      </w:r>
      <w:r w:rsidR="00AF4624" w:rsidRPr="009B081F">
        <w:rPr>
          <w:rFonts w:asciiTheme="majorHAnsi" w:hAnsiTheme="majorHAnsi" w:cstheme="majorHAnsi"/>
          <w:sz w:val="28"/>
          <w:szCs w:val="28"/>
        </w:rPr>
        <w:t xml:space="preserve"> </w:t>
      </w:r>
      <w:r w:rsidR="00F576A0" w:rsidRPr="009B081F">
        <w:rPr>
          <w:rFonts w:asciiTheme="majorHAnsi" w:hAnsiTheme="majorHAnsi" w:cstheme="majorHAnsi"/>
          <w:sz w:val="28"/>
          <w:szCs w:val="28"/>
        </w:rPr>
        <w:t xml:space="preserve">hoạt động </w:t>
      </w:r>
      <w:r w:rsidR="00AF4624" w:rsidRPr="009B081F">
        <w:rPr>
          <w:rFonts w:asciiTheme="majorHAnsi" w:hAnsiTheme="majorHAnsi" w:cstheme="majorHAnsi"/>
          <w:sz w:val="28"/>
          <w:szCs w:val="28"/>
        </w:rPr>
        <w:t xml:space="preserve">của các </w:t>
      </w:r>
      <w:r w:rsidR="00F576A0" w:rsidRPr="009B081F">
        <w:rPr>
          <w:rFonts w:asciiTheme="majorHAnsi" w:hAnsiTheme="majorHAnsi" w:cstheme="majorHAnsi"/>
          <w:sz w:val="28"/>
          <w:szCs w:val="28"/>
        </w:rPr>
        <w:t>Nhóm</w:t>
      </w:r>
      <w:r w:rsidR="00AF4624" w:rsidRPr="009B081F">
        <w:rPr>
          <w:rFonts w:asciiTheme="majorHAnsi" w:hAnsiTheme="majorHAnsi" w:cstheme="majorHAnsi"/>
          <w:sz w:val="28"/>
          <w:szCs w:val="28"/>
        </w:rPr>
        <w:t xml:space="preserve"> công tác sẽ được lấy từ phí hàng năm và đánh giá đặc biệt của các thành viên, quà tặng, hoặc đóng góp / tài trợ</w:t>
      </w:r>
      <w:r w:rsidR="00F576A0" w:rsidRPr="009B081F">
        <w:rPr>
          <w:rFonts w:asciiTheme="majorHAnsi" w:hAnsiTheme="majorHAnsi" w:cstheme="majorHAnsi"/>
          <w:sz w:val="28"/>
          <w:szCs w:val="28"/>
        </w:rPr>
        <w:t xml:space="preserve"> của</w:t>
      </w:r>
      <w:r w:rsidR="00AF4624" w:rsidRPr="009B081F">
        <w:rPr>
          <w:rFonts w:asciiTheme="majorHAnsi" w:hAnsiTheme="majorHAnsi" w:cstheme="majorHAnsi"/>
          <w:sz w:val="28"/>
          <w:szCs w:val="28"/>
        </w:rPr>
        <w:t xml:space="preserve"> các tổ chức. Trong năm đầu tiên, các thành viên của Nhóm công tác đã đồng ý đóng góp mộ</w:t>
      </w:r>
      <w:r w:rsidRPr="009B081F">
        <w:rPr>
          <w:rFonts w:asciiTheme="majorHAnsi" w:hAnsiTheme="majorHAnsi" w:cstheme="majorHAnsi"/>
          <w:sz w:val="28"/>
          <w:szCs w:val="28"/>
        </w:rPr>
        <w:t>t Q</w:t>
      </w:r>
      <w:r w:rsidR="00AF4624" w:rsidRPr="009B081F">
        <w:rPr>
          <w:rFonts w:asciiTheme="majorHAnsi" w:hAnsiTheme="majorHAnsi" w:cstheme="majorHAnsi"/>
          <w:sz w:val="28"/>
          <w:szCs w:val="28"/>
        </w:rPr>
        <w:t xml:space="preserve">uỹ </w:t>
      </w:r>
      <w:r w:rsidRPr="009B081F">
        <w:rPr>
          <w:rFonts w:asciiTheme="majorHAnsi" w:hAnsiTheme="majorHAnsi" w:cstheme="majorHAnsi"/>
          <w:sz w:val="28"/>
          <w:szCs w:val="28"/>
        </w:rPr>
        <w:t xml:space="preserve">mồi (Seed Fund) </w:t>
      </w:r>
      <w:r w:rsidR="00AF4624" w:rsidRPr="009B081F">
        <w:rPr>
          <w:rFonts w:asciiTheme="majorHAnsi" w:hAnsiTheme="majorHAnsi" w:cstheme="majorHAnsi"/>
          <w:sz w:val="28"/>
          <w:szCs w:val="28"/>
        </w:rPr>
        <w:t xml:space="preserve"> tương đương ít nhất là một ngàn đô la Mỹ </w:t>
      </w:r>
      <w:r w:rsidRPr="009B081F">
        <w:rPr>
          <w:rFonts w:asciiTheme="majorHAnsi" w:hAnsiTheme="majorHAnsi" w:cstheme="majorHAnsi"/>
          <w:sz w:val="28"/>
          <w:szCs w:val="28"/>
        </w:rPr>
        <w:t xml:space="preserve">(1.000 USD) </w:t>
      </w:r>
      <w:r w:rsidR="00AF4624" w:rsidRPr="009B081F">
        <w:rPr>
          <w:rFonts w:asciiTheme="majorHAnsi" w:hAnsiTheme="majorHAnsi" w:cstheme="majorHAnsi"/>
          <w:sz w:val="28"/>
          <w:szCs w:val="28"/>
        </w:rPr>
        <w:t xml:space="preserve">cho mỗi </w:t>
      </w:r>
      <w:r w:rsidRPr="009B081F">
        <w:rPr>
          <w:rFonts w:asciiTheme="majorHAnsi" w:hAnsiTheme="majorHAnsi" w:cstheme="majorHAnsi"/>
          <w:sz w:val="28"/>
          <w:szCs w:val="28"/>
        </w:rPr>
        <w:t>t</w:t>
      </w:r>
      <w:r w:rsidR="00AF4624" w:rsidRPr="009B081F">
        <w:rPr>
          <w:rFonts w:asciiTheme="majorHAnsi" w:hAnsiTheme="majorHAnsi" w:cstheme="majorHAnsi"/>
          <w:sz w:val="28"/>
          <w:szCs w:val="28"/>
        </w:rPr>
        <w:t xml:space="preserve">hành viên; và </w:t>
      </w:r>
      <w:r w:rsidRPr="009B081F">
        <w:rPr>
          <w:rFonts w:asciiTheme="majorHAnsi" w:hAnsiTheme="majorHAnsi" w:cstheme="majorHAnsi"/>
          <w:sz w:val="28"/>
          <w:szCs w:val="28"/>
        </w:rPr>
        <w:t xml:space="preserve">Trưởng </w:t>
      </w:r>
      <w:r w:rsidR="00AF4624" w:rsidRPr="009B081F">
        <w:rPr>
          <w:rFonts w:asciiTheme="majorHAnsi" w:hAnsiTheme="majorHAnsi" w:cstheme="majorHAnsi"/>
          <w:sz w:val="28"/>
          <w:szCs w:val="28"/>
        </w:rPr>
        <w:t xml:space="preserve">Nhóm công tác đã đồng ý đóng góp ít nhất ba nghìn </w:t>
      </w:r>
      <w:r w:rsidRPr="009B081F">
        <w:rPr>
          <w:rFonts w:asciiTheme="majorHAnsi" w:hAnsiTheme="majorHAnsi" w:cstheme="majorHAnsi"/>
          <w:sz w:val="28"/>
          <w:szCs w:val="28"/>
        </w:rPr>
        <w:t xml:space="preserve">đô la Mỹ </w:t>
      </w:r>
      <w:r w:rsidR="00AF4624" w:rsidRPr="009B081F">
        <w:rPr>
          <w:rFonts w:asciiTheme="majorHAnsi" w:hAnsiTheme="majorHAnsi" w:cstheme="majorHAnsi"/>
          <w:sz w:val="28"/>
          <w:szCs w:val="28"/>
        </w:rPr>
        <w:t>(3.000</w:t>
      </w:r>
      <w:r w:rsidRPr="009B081F">
        <w:rPr>
          <w:rFonts w:asciiTheme="majorHAnsi" w:hAnsiTheme="majorHAnsi" w:cstheme="majorHAnsi"/>
          <w:sz w:val="28"/>
          <w:szCs w:val="28"/>
        </w:rPr>
        <w:t xml:space="preserve"> USD</w:t>
      </w:r>
      <w:r w:rsidR="00AF4624" w:rsidRPr="009B081F">
        <w:rPr>
          <w:rFonts w:asciiTheme="majorHAnsi" w:hAnsiTheme="majorHAnsi" w:cstheme="majorHAnsi"/>
          <w:sz w:val="28"/>
          <w:szCs w:val="28"/>
        </w:rPr>
        <w:t xml:space="preserve">). Việc quản lý Quỹ được thực hiện theo nguyên tắc PPP, </w:t>
      </w:r>
      <w:r w:rsidRPr="009B081F">
        <w:rPr>
          <w:rFonts w:asciiTheme="majorHAnsi" w:hAnsiTheme="majorHAnsi" w:cstheme="majorHAnsi"/>
          <w:sz w:val="28"/>
          <w:szCs w:val="28"/>
        </w:rPr>
        <w:t xml:space="preserve">có chữ ký phê duyệt từ </w:t>
      </w:r>
      <w:r w:rsidR="00AF4624" w:rsidRPr="009B081F">
        <w:rPr>
          <w:rFonts w:asciiTheme="majorHAnsi" w:hAnsiTheme="majorHAnsi" w:cstheme="majorHAnsi"/>
          <w:sz w:val="28"/>
          <w:szCs w:val="28"/>
        </w:rPr>
        <w:t xml:space="preserve">một đại diện của khu vực công và một </w:t>
      </w:r>
      <w:r w:rsidRPr="009B081F">
        <w:rPr>
          <w:rFonts w:asciiTheme="majorHAnsi" w:hAnsiTheme="majorHAnsi" w:cstheme="majorHAnsi"/>
          <w:sz w:val="28"/>
          <w:szCs w:val="28"/>
        </w:rPr>
        <w:t>đại diện</w:t>
      </w:r>
      <w:r w:rsidR="00AF4624" w:rsidRPr="009B081F">
        <w:rPr>
          <w:rFonts w:asciiTheme="majorHAnsi" w:hAnsiTheme="majorHAnsi" w:cstheme="majorHAnsi"/>
          <w:sz w:val="28"/>
          <w:szCs w:val="28"/>
        </w:rPr>
        <w:t xml:space="preserve"> của khu vực tư nhân. </w:t>
      </w:r>
    </w:p>
    <w:p w:rsidR="00FD4B66" w:rsidRPr="009B081F" w:rsidRDefault="00FD4B66" w:rsidP="009B081F">
      <w:pPr>
        <w:spacing w:before="120" w:after="120" w:line="240" w:lineRule="auto"/>
        <w:ind w:firstLine="720"/>
        <w:jc w:val="both"/>
        <w:rPr>
          <w:rFonts w:asciiTheme="majorHAnsi" w:hAnsiTheme="majorHAnsi" w:cstheme="majorHAnsi"/>
          <w:sz w:val="28"/>
          <w:szCs w:val="28"/>
        </w:rPr>
      </w:pPr>
    </w:p>
    <w:p w:rsidR="00FD4B66" w:rsidRPr="009B081F" w:rsidRDefault="00AF4624" w:rsidP="009B081F">
      <w:pPr>
        <w:spacing w:before="120" w:after="120" w:line="240" w:lineRule="auto"/>
        <w:ind w:firstLine="720"/>
        <w:jc w:val="both"/>
        <w:rPr>
          <w:rFonts w:asciiTheme="majorHAnsi" w:hAnsiTheme="majorHAnsi" w:cstheme="majorHAnsi"/>
          <w:b/>
          <w:sz w:val="28"/>
          <w:szCs w:val="28"/>
        </w:rPr>
      </w:pPr>
      <w:r w:rsidRPr="009B081F">
        <w:rPr>
          <w:rFonts w:asciiTheme="majorHAnsi" w:hAnsiTheme="majorHAnsi" w:cstheme="majorHAnsi"/>
          <w:b/>
          <w:sz w:val="28"/>
          <w:szCs w:val="28"/>
        </w:rPr>
        <w:t xml:space="preserve">6. Ban Thư ký </w:t>
      </w:r>
    </w:p>
    <w:p w:rsidR="00FD4B66" w:rsidRPr="009B081F" w:rsidRDefault="00AF4624" w:rsidP="009B081F">
      <w:pPr>
        <w:spacing w:before="120" w:after="120" w:line="240" w:lineRule="auto"/>
        <w:ind w:firstLine="720"/>
        <w:jc w:val="both"/>
        <w:rPr>
          <w:rFonts w:asciiTheme="majorHAnsi" w:hAnsiTheme="majorHAnsi" w:cstheme="majorHAnsi"/>
          <w:sz w:val="28"/>
          <w:szCs w:val="28"/>
        </w:rPr>
      </w:pPr>
      <w:r w:rsidRPr="009B081F">
        <w:rPr>
          <w:rFonts w:asciiTheme="majorHAnsi" w:hAnsiTheme="majorHAnsi" w:cstheme="majorHAnsi"/>
          <w:sz w:val="28"/>
          <w:szCs w:val="28"/>
        </w:rPr>
        <w:t xml:space="preserve">Các </w:t>
      </w:r>
      <w:r w:rsidR="00FD4B66" w:rsidRPr="009B081F">
        <w:rPr>
          <w:rFonts w:asciiTheme="majorHAnsi" w:hAnsiTheme="majorHAnsi" w:cstheme="majorHAnsi"/>
          <w:sz w:val="28"/>
          <w:szCs w:val="28"/>
        </w:rPr>
        <w:t xml:space="preserve">Nhóm </w:t>
      </w:r>
      <w:r w:rsidRPr="009B081F">
        <w:rPr>
          <w:rFonts w:asciiTheme="majorHAnsi" w:hAnsiTheme="majorHAnsi" w:cstheme="majorHAnsi"/>
          <w:sz w:val="28"/>
          <w:szCs w:val="28"/>
        </w:rPr>
        <w:t>công tác PPP của Việt Nam được hỗ trợ bởi một Ban thư ký có trụ sở tại Vụ Hợp tác Quốc tế</w:t>
      </w:r>
      <w:r w:rsidR="00FD4B66" w:rsidRPr="009B081F">
        <w:rPr>
          <w:rFonts w:asciiTheme="majorHAnsi" w:hAnsiTheme="majorHAnsi" w:cstheme="majorHAnsi"/>
          <w:sz w:val="28"/>
          <w:szCs w:val="28"/>
        </w:rPr>
        <w:t>,</w:t>
      </w:r>
      <w:r w:rsidRPr="009B081F">
        <w:rPr>
          <w:rFonts w:asciiTheme="majorHAnsi" w:hAnsiTheme="majorHAnsi" w:cstheme="majorHAnsi"/>
          <w:sz w:val="28"/>
          <w:szCs w:val="28"/>
        </w:rPr>
        <w:t xml:space="preserve"> Bộ </w:t>
      </w:r>
      <w:r w:rsidR="003C3320" w:rsidRPr="009B081F">
        <w:rPr>
          <w:rFonts w:asciiTheme="majorHAnsi" w:hAnsiTheme="majorHAnsi" w:cstheme="majorHAnsi"/>
          <w:sz w:val="28"/>
          <w:szCs w:val="28"/>
        </w:rPr>
        <w:t>Nông nghiệp và</w:t>
      </w:r>
      <w:r w:rsidRPr="009B081F">
        <w:rPr>
          <w:rFonts w:asciiTheme="majorHAnsi" w:hAnsiTheme="majorHAnsi" w:cstheme="majorHAnsi"/>
          <w:sz w:val="28"/>
          <w:szCs w:val="28"/>
        </w:rPr>
        <w:t xml:space="preserve"> </w:t>
      </w:r>
      <w:r w:rsidR="003C3320" w:rsidRPr="009B081F">
        <w:rPr>
          <w:rFonts w:asciiTheme="majorHAnsi" w:hAnsiTheme="majorHAnsi" w:cstheme="majorHAnsi"/>
          <w:sz w:val="28"/>
          <w:szCs w:val="28"/>
        </w:rPr>
        <w:t>Phát triển Nông thôn</w:t>
      </w:r>
      <w:r w:rsidRPr="009B081F">
        <w:rPr>
          <w:rFonts w:asciiTheme="majorHAnsi" w:hAnsiTheme="majorHAnsi" w:cstheme="majorHAnsi"/>
          <w:sz w:val="28"/>
          <w:szCs w:val="28"/>
        </w:rPr>
        <w:t xml:space="preserve">. </w:t>
      </w:r>
    </w:p>
    <w:p w:rsidR="00FD4B66" w:rsidRPr="009B081F" w:rsidRDefault="00FD4B66"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lang w:val="en-US"/>
        </w:rPr>
        <w:lastRenderedPageBreak/>
        <w:t xml:space="preserve">Nhiệm vụ (TOR) </w:t>
      </w:r>
      <w:r w:rsidR="00AF4624" w:rsidRPr="009B081F">
        <w:rPr>
          <w:rFonts w:asciiTheme="majorHAnsi" w:hAnsiTheme="majorHAnsi" w:cstheme="majorHAnsi"/>
          <w:sz w:val="28"/>
          <w:szCs w:val="28"/>
        </w:rPr>
        <w:t xml:space="preserve">của Ban thư ký như sau: </w:t>
      </w:r>
    </w:p>
    <w:p w:rsidR="00FD4B66" w:rsidRPr="009B081F" w:rsidRDefault="00AF4624"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 xml:space="preserve">• Tạo điều kiện và điều phối hoạt động của </w:t>
      </w:r>
      <w:r w:rsidR="00FD4B66" w:rsidRPr="009B081F">
        <w:rPr>
          <w:rFonts w:asciiTheme="majorHAnsi" w:hAnsiTheme="majorHAnsi" w:cstheme="majorHAnsi"/>
          <w:sz w:val="28"/>
          <w:szCs w:val="28"/>
          <w:lang w:val="en-US"/>
        </w:rPr>
        <w:t>các m</w:t>
      </w:r>
      <w:r w:rsidRPr="009B081F">
        <w:rPr>
          <w:rFonts w:asciiTheme="majorHAnsi" w:hAnsiTheme="majorHAnsi" w:cstheme="majorHAnsi"/>
          <w:sz w:val="28"/>
          <w:szCs w:val="28"/>
        </w:rPr>
        <w:t xml:space="preserve">ô hình PPP </w:t>
      </w:r>
      <w:r w:rsidR="00FD4B66" w:rsidRPr="009B081F">
        <w:rPr>
          <w:rFonts w:asciiTheme="majorHAnsi" w:hAnsiTheme="majorHAnsi" w:cstheme="majorHAnsi"/>
          <w:sz w:val="28"/>
          <w:szCs w:val="28"/>
          <w:lang w:val="en-US"/>
        </w:rPr>
        <w:t xml:space="preserve">theo tiêu chuẩn của Diễn đàn kinh tế thế giới (WEF) </w:t>
      </w:r>
      <w:r w:rsidRPr="009B081F">
        <w:rPr>
          <w:rFonts w:asciiTheme="majorHAnsi" w:hAnsiTheme="majorHAnsi" w:cstheme="majorHAnsi"/>
          <w:sz w:val="28"/>
          <w:szCs w:val="28"/>
        </w:rPr>
        <w:t xml:space="preserve">và các dự án PPP khác; </w:t>
      </w:r>
    </w:p>
    <w:p w:rsidR="00FD4B66" w:rsidRPr="009B081F" w:rsidRDefault="00AF4624"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 xml:space="preserve">• Giám sát và báo cáo việc thực hiện Sáng kiến </w:t>
      </w:r>
      <w:r w:rsidRPr="009B081F">
        <w:rPr>
          <w:rFonts w:ascii="Cambria Math" w:hAnsi="Cambria Math" w:cs="Cambria Math"/>
          <w:sz w:val="28"/>
          <w:szCs w:val="28"/>
        </w:rPr>
        <w:t>​​</w:t>
      </w:r>
      <w:r w:rsidRPr="009B081F">
        <w:rPr>
          <w:rFonts w:asciiTheme="majorHAnsi" w:hAnsiTheme="majorHAnsi" w:cstheme="majorHAnsi"/>
          <w:sz w:val="28"/>
          <w:szCs w:val="28"/>
        </w:rPr>
        <w:t xml:space="preserve">Tầm nhìn </w:t>
      </w:r>
      <w:r w:rsidR="00FD4B66" w:rsidRPr="009B081F">
        <w:rPr>
          <w:rFonts w:asciiTheme="majorHAnsi" w:hAnsiTheme="majorHAnsi" w:cstheme="majorHAnsi"/>
          <w:sz w:val="28"/>
          <w:szCs w:val="28"/>
          <w:lang w:val="en-US"/>
        </w:rPr>
        <w:t xml:space="preserve">mới trong </w:t>
      </w:r>
      <w:r w:rsidRPr="009B081F">
        <w:rPr>
          <w:rFonts w:asciiTheme="majorHAnsi" w:hAnsiTheme="majorHAnsi" w:cstheme="majorHAnsi"/>
          <w:sz w:val="28"/>
          <w:szCs w:val="28"/>
        </w:rPr>
        <w:t>Nông nghiệ</w:t>
      </w:r>
      <w:r w:rsidR="00FD4B66" w:rsidRPr="009B081F">
        <w:rPr>
          <w:rFonts w:asciiTheme="majorHAnsi" w:hAnsiTheme="majorHAnsi" w:cstheme="majorHAnsi"/>
          <w:sz w:val="28"/>
          <w:szCs w:val="28"/>
        </w:rPr>
        <w:t>p</w:t>
      </w:r>
      <w:r w:rsidR="00FD4B66" w:rsidRPr="009B081F">
        <w:rPr>
          <w:rFonts w:asciiTheme="majorHAnsi" w:hAnsiTheme="majorHAnsi" w:cstheme="majorHAnsi"/>
          <w:sz w:val="28"/>
          <w:szCs w:val="28"/>
          <w:lang w:val="en-US"/>
        </w:rPr>
        <w:t xml:space="preserve"> </w:t>
      </w:r>
      <w:r w:rsidRPr="009B081F">
        <w:rPr>
          <w:rFonts w:asciiTheme="majorHAnsi" w:hAnsiTheme="majorHAnsi" w:cstheme="majorHAnsi"/>
          <w:sz w:val="28"/>
          <w:szCs w:val="28"/>
        </w:rPr>
        <w:t xml:space="preserve">giai đoạn 2018 - 2020; </w:t>
      </w:r>
    </w:p>
    <w:p w:rsidR="00FD4B66" w:rsidRPr="009B081F" w:rsidRDefault="00AF4624"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 xml:space="preserve">• Tạo điều kiện thuận lợi cho các </w:t>
      </w:r>
      <w:r w:rsidR="00FD4B66" w:rsidRPr="009B081F">
        <w:rPr>
          <w:rFonts w:asciiTheme="majorHAnsi" w:hAnsiTheme="majorHAnsi" w:cstheme="majorHAnsi"/>
          <w:sz w:val="28"/>
          <w:szCs w:val="28"/>
          <w:lang w:val="en-US"/>
        </w:rPr>
        <w:t>đoàn</w:t>
      </w:r>
      <w:r w:rsidRPr="009B081F">
        <w:rPr>
          <w:rFonts w:asciiTheme="majorHAnsi" w:hAnsiTheme="majorHAnsi" w:cstheme="majorHAnsi"/>
          <w:sz w:val="28"/>
          <w:szCs w:val="28"/>
        </w:rPr>
        <w:t xml:space="preserve"> công tác của Diễn đàn Kinh tế Thế giới </w:t>
      </w:r>
      <w:r w:rsidR="00FD4B66" w:rsidRPr="009B081F">
        <w:rPr>
          <w:rFonts w:asciiTheme="majorHAnsi" w:hAnsiTheme="majorHAnsi" w:cstheme="majorHAnsi"/>
          <w:sz w:val="28"/>
          <w:szCs w:val="28"/>
          <w:lang w:val="en-US"/>
        </w:rPr>
        <w:t xml:space="preserve">(WEF) </w:t>
      </w:r>
      <w:r w:rsidRPr="009B081F">
        <w:rPr>
          <w:rFonts w:asciiTheme="majorHAnsi" w:hAnsiTheme="majorHAnsi" w:cstheme="majorHAnsi"/>
          <w:sz w:val="28"/>
          <w:szCs w:val="28"/>
        </w:rPr>
        <w:t xml:space="preserve">tới Việt Nam; </w:t>
      </w:r>
    </w:p>
    <w:p w:rsidR="005A6511" w:rsidRPr="009B081F" w:rsidRDefault="00AF4624"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 xml:space="preserve">• </w:t>
      </w:r>
      <w:r w:rsidR="00FD4B66" w:rsidRPr="009B081F">
        <w:rPr>
          <w:rFonts w:asciiTheme="majorHAnsi" w:hAnsiTheme="majorHAnsi" w:cstheme="majorHAnsi"/>
          <w:sz w:val="28"/>
          <w:szCs w:val="28"/>
          <w:lang w:val="en-US"/>
        </w:rPr>
        <w:t xml:space="preserve">Theo dõi việc thực hiện các </w:t>
      </w:r>
      <w:r w:rsidRPr="009B081F">
        <w:rPr>
          <w:rFonts w:asciiTheme="majorHAnsi" w:hAnsiTheme="majorHAnsi" w:cstheme="majorHAnsi"/>
          <w:sz w:val="28"/>
          <w:szCs w:val="28"/>
        </w:rPr>
        <w:t xml:space="preserve">cam kết </w:t>
      </w:r>
      <w:r w:rsidR="005A6511" w:rsidRPr="009B081F">
        <w:rPr>
          <w:rFonts w:asciiTheme="majorHAnsi" w:hAnsiTheme="majorHAnsi" w:cstheme="majorHAnsi"/>
          <w:sz w:val="28"/>
          <w:szCs w:val="28"/>
        </w:rPr>
        <w:t xml:space="preserve">đã thoả thuận </w:t>
      </w:r>
      <w:r w:rsidR="005A6511" w:rsidRPr="009B081F">
        <w:rPr>
          <w:rFonts w:asciiTheme="majorHAnsi" w:hAnsiTheme="majorHAnsi" w:cstheme="majorHAnsi"/>
          <w:sz w:val="28"/>
          <w:szCs w:val="28"/>
          <w:lang w:val="en-US"/>
        </w:rPr>
        <w:t>với</w:t>
      </w:r>
      <w:r w:rsidR="005A6511" w:rsidRPr="009B081F">
        <w:rPr>
          <w:rFonts w:asciiTheme="majorHAnsi" w:hAnsiTheme="majorHAnsi" w:cstheme="majorHAnsi"/>
          <w:sz w:val="28"/>
          <w:szCs w:val="28"/>
        </w:rPr>
        <w:t xml:space="preserve"> WEF </w:t>
      </w:r>
      <w:r w:rsidRPr="009B081F">
        <w:rPr>
          <w:rFonts w:asciiTheme="majorHAnsi" w:hAnsiTheme="majorHAnsi" w:cstheme="majorHAnsi"/>
          <w:sz w:val="28"/>
          <w:szCs w:val="28"/>
        </w:rPr>
        <w:t xml:space="preserve">của các bên liên quan </w:t>
      </w:r>
      <w:r w:rsidR="00FD4B66" w:rsidRPr="009B081F">
        <w:rPr>
          <w:rFonts w:asciiTheme="majorHAnsi" w:hAnsiTheme="majorHAnsi" w:cstheme="majorHAnsi"/>
          <w:sz w:val="28"/>
          <w:szCs w:val="28"/>
          <w:lang w:val="en-US"/>
        </w:rPr>
        <w:t xml:space="preserve">trong khuôn khổ </w:t>
      </w:r>
      <w:r w:rsidRPr="009B081F">
        <w:rPr>
          <w:rFonts w:asciiTheme="majorHAnsi" w:hAnsiTheme="majorHAnsi" w:cstheme="majorHAnsi"/>
          <w:sz w:val="28"/>
          <w:szCs w:val="28"/>
        </w:rPr>
        <w:t xml:space="preserve">PSAV </w:t>
      </w:r>
    </w:p>
    <w:p w:rsidR="00FD4B66" w:rsidRPr="009B081F" w:rsidRDefault="00AF4624"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 xml:space="preserve">• Hỗ trợ và điều phối các hoạt động </w:t>
      </w:r>
      <w:r w:rsidR="005A6511" w:rsidRPr="009B081F">
        <w:rPr>
          <w:rFonts w:asciiTheme="majorHAnsi" w:hAnsiTheme="majorHAnsi" w:cstheme="majorHAnsi"/>
          <w:sz w:val="28"/>
          <w:szCs w:val="28"/>
          <w:lang w:val="en-US"/>
        </w:rPr>
        <w:t xml:space="preserve">của sáng kiến </w:t>
      </w:r>
      <w:r w:rsidRPr="009B081F">
        <w:rPr>
          <w:rFonts w:asciiTheme="majorHAnsi" w:hAnsiTheme="majorHAnsi" w:cstheme="majorHAnsi"/>
          <w:sz w:val="28"/>
          <w:szCs w:val="28"/>
        </w:rPr>
        <w:t xml:space="preserve">Tăng trưởng </w:t>
      </w:r>
      <w:r w:rsidR="005A6511" w:rsidRPr="009B081F">
        <w:rPr>
          <w:rFonts w:asciiTheme="majorHAnsi" w:hAnsiTheme="majorHAnsi" w:cstheme="majorHAnsi"/>
          <w:sz w:val="28"/>
          <w:szCs w:val="28"/>
        </w:rPr>
        <w:t>Châu Á</w:t>
      </w:r>
      <w:r w:rsidR="005A6511" w:rsidRPr="009B081F">
        <w:rPr>
          <w:rFonts w:asciiTheme="majorHAnsi" w:hAnsiTheme="majorHAnsi" w:cstheme="majorHAnsi"/>
          <w:sz w:val="28"/>
          <w:szCs w:val="28"/>
          <w:lang w:val="en-US"/>
        </w:rPr>
        <w:t>;</w:t>
      </w:r>
    </w:p>
    <w:p w:rsidR="005A6511" w:rsidRPr="009B081F" w:rsidRDefault="00AF4624"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 xml:space="preserve">• Rà soát lại các </w:t>
      </w:r>
      <w:r w:rsidR="005A6511" w:rsidRPr="009B081F">
        <w:rPr>
          <w:rFonts w:asciiTheme="majorHAnsi" w:hAnsiTheme="majorHAnsi" w:cstheme="majorHAnsi"/>
          <w:sz w:val="28"/>
          <w:szCs w:val="28"/>
          <w:lang w:val="en-US"/>
        </w:rPr>
        <w:t>N</w:t>
      </w:r>
      <w:r w:rsidRPr="009B081F">
        <w:rPr>
          <w:rFonts w:asciiTheme="majorHAnsi" w:hAnsiTheme="majorHAnsi" w:cstheme="majorHAnsi"/>
          <w:sz w:val="28"/>
          <w:szCs w:val="28"/>
        </w:rPr>
        <w:t xml:space="preserve">hóm công tác hiện có và chủ động </w:t>
      </w:r>
      <w:r w:rsidR="005A6511" w:rsidRPr="009B081F">
        <w:rPr>
          <w:rFonts w:asciiTheme="majorHAnsi" w:hAnsiTheme="majorHAnsi" w:cstheme="majorHAnsi"/>
          <w:sz w:val="28"/>
          <w:szCs w:val="28"/>
          <w:lang w:val="en-US"/>
        </w:rPr>
        <w:t>kết nạp</w:t>
      </w:r>
      <w:r w:rsidRPr="009B081F">
        <w:rPr>
          <w:rFonts w:asciiTheme="majorHAnsi" w:hAnsiTheme="majorHAnsi" w:cstheme="majorHAnsi"/>
          <w:sz w:val="28"/>
          <w:szCs w:val="28"/>
        </w:rPr>
        <w:t xml:space="preserve"> các thành viên mới để bảo đảm tính chất cạnh tranh của PPP; </w:t>
      </w:r>
    </w:p>
    <w:p w:rsidR="005A6511" w:rsidRPr="009B081F" w:rsidRDefault="00AF4624"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 xml:space="preserve">• </w:t>
      </w:r>
      <w:r w:rsidR="005A6511" w:rsidRPr="009B081F">
        <w:rPr>
          <w:rFonts w:asciiTheme="majorHAnsi" w:hAnsiTheme="majorHAnsi" w:cstheme="majorHAnsi"/>
          <w:sz w:val="28"/>
          <w:szCs w:val="28"/>
          <w:lang w:val="en-US"/>
        </w:rPr>
        <w:t>Đánh giá và h</w:t>
      </w:r>
      <w:r w:rsidRPr="009B081F">
        <w:rPr>
          <w:rFonts w:asciiTheme="majorHAnsi" w:hAnsiTheme="majorHAnsi" w:cstheme="majorHAnsi"/>
          <w:sz w:val="28"/>
          <w:szCs w:val="28"/>
        </w:rPr>
        <w:t xml:space="preserve">ỗ trợ </w:t>
      </w:r>
      <w:r w:rsidR="005A6511" w:rsidRPr="009B081F">
        <w:rPr>
          <w:rFonts w:asciiTheme="majorHAnsi" w:hAnsiTheme="majorHAnsi" w:cstheme="majorHAnsi"/>
          <w:sz w:val="28"/>
          <w:szCs w:val="28"/>
          <w:lang w:val="en-US"/>
        </w:rPr>
        <w:t xml:space="preserve">nếu cần thiết các yêu cầu thành lập các </w:t>
      </w:r>
      <w:r w:rsidR="00E0234C" w:rsidRPr="009B081F">
        <w:rPr>
          <w:rFonts w:asciiTheme="majorHAnsi" w:hAnsiTheme="majorHAnsi" w:cstheme="majorHAnsi"/>
          <w:sz w:val="28"/>
          <w:szCs w:val="28"/>
          <w:lang w:val="en-US"/>
        </w:rPr>
        <w:t xml:space="preserve">Nhóm công tác </w:t>
      </w:r>
      <w:r w:rsidR="005A6511" w:rsidRPr="009B081F">
        <w:rPr>
          <w:rFonts w:asciiTheme="majorHAnsi" w:hAnsiTheme="majorHAnsi" w:cstheme="majorHAnsi"/>
          <w:sz w:val="28"/>
          <w:szCs w:val="28"/>
          <w:lang w:val="en-US"/>
        </w:rPr>
        <w:t>mới</w:t>
      </w:r>
      <w:r w:rsidRPr="009B081F">
        <w:rPr>
          <w:rFonts w:asciiTheme="majorHAnsi" w:hAnsiTheme="majorHAnsi" w:cstheme="majorHAnsi"/>
          <w:sz w:val="28"/>
          <w:szCs w:val="28"/>
        </w:rPr>
        <w:t xml:space="preserve"> nhằm góp phần phát triển bền vững ngành nông nghiệ</w:t>
      </w:r>
      <w:r w:rsidR="00E0234C" w:rsidRPr="009B081F">
        <w:rPr>
          <w:rFonts w:asciiTheme="majorHAnsi" w:hAnsiTheme="majorHAnsi" w:cstheme="majorHAnsi"/>
          <w:sz w:val="28"/>
          <w:szCs w:val="28"/>
        </w:rPr>
        <w:t>p</w:t>
      </w:r>
      <w:r w:rsidR="00E0234C" w:rsidRPr="009B081F">
        <w:rPr>
          <w:rFonts w:asciiTheme="majorHAnsi" w:hAnsiTheme="majorHAnsi" w:cstheme="majorHAnsi"/>
          <w:sz w:val="28"/>
          <w:szCs w:val="28"/>
          <w:lang w:val="en-US"/>
        </w:rPr>
        <w:t>;</w:t>
      </w:r>
    </w:p>
    <w:p w:rsidR="00E0234C" w:rsidRPr="009B081F" w:rsidRDefault="00E0234C"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w:t>
      </w:r>
      <w:r w:rsidRPr="009B081F">
        <w:rPr>
          <w:rFonts w:asciiTheme="majorHAnsi" w:hAnsiTheme="majorHAnsi" w:cstheme="majorHAnsi"/>
          <w:sz w:val="28"/>
          <w:szCs w:val="28"/>
          <w:lang w:val="en-US"/>
        </w:rPr>
        <w:t xml:space="preserve"> Vận hành hệ thống truyền thông của PSAV để tăng cường chia sẻ thông tin;</w:t>
      </w:r>
    </w:p>
    <w:p w:rsidR="00E0234C" w:rsidRPr="009B081F" w:rsidRDefault="005A6511"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 xml:space="preserve">• </w:t>
      </w:r>
      <w:r w:rsidR="00E0234C" w:rsidRPr="009B081F">
        <w:rPr>
          <w:rFonts w:asciiTheme="majorHAnsi" w:hAnsiTheme="majorHAnsi" w:cstheme="majorHAnsi"/>
          <w:sz w:val="28"/>
          <w:szCs w:val="28"/>
          <w:lang w:val="en-US"/>
        </w:rPr>
        <w:t>Hỗ trợ tổ chức các cuộc họp và thu</w:t>
      </w:r>
      <w:r w:rsidR="00AF4624" w:rsidRPr="009B081F">
        <w:rPr>
          <w:rFonts w:asciiTheme="majorHAnsi" w:hAnsiTheme="majorHAnsi" w:cstheme="majorHAnsi"/>
          <w:sz w:val="28"/>
          <w:szCs w:val="28"/>
        </w:rPr>
        <w:t xml:space="preserve"> xếp </w:t>
      </w:r>
      <w:r w:rsidR="00E0234C" w:rsidRPr="009B081F">
        <w:rPr>
          <w:rFonts w:asciiTheme="majorHAnsi" w:hAnsiTheme="majorHAnsi" w:cstheme="majorHAnsi"/>
          <w:sz w:val="28"/>
          <w:szCs w:val="28"/>
          <w:lang w:val="en-US"/>
        </w:rPr>
        <w:t xml:space="preserve">để </w:t>
      </w:r>
      <w:r w:rsidR="00AF4624" w:rsidRPr="009B081F">
        <w:rPr>
          <w:rFonts w:asciiTheme="majorHAnsi" w:hAnsiTheme="majorHAnsi" w:cstheme="majorHAnsi"/>
          <w:sz w:val="28"/>
          <w:szCs w:val="28"/>
        </w:rPr>
        <w:t xml:space="preserve">lãnh đạo của </w:t>
      </w:r>
      <w:r w:rsidR="003C3320" w:rsidRPr="009B081F">
        <w:rPr>
          <w:rFonts w:asciiTheme="majorHAnsi" w:hAnsiTheme="majorHAnsi" w:cstheme="majorHAnsi"/>
          <w:sz w:val="28"/>
          <w:szCs w:val="28"/>
        </w:rPr>
        <w:t xml:space="preserve">Bộ </w:t>
      </w:r>
      <w:r w:rsidR="003C3320" w:rsidRPr="009B081F">
        <w:rPr>
          <w:rFonts w:asciiTheme="majorHAnsi" w:hAnsiTheme="majorHAnsi" w:cstheme="majorHAnsi"/>
          <w:sz w:val="28"/>
          <w:szCs w:val="28"/>
          <w:lang w:val="en-US"/>
        </w:rPr>
        <w:t>Nông nghiệp và</w:t>
      </w:r>
      <w:r w:rsidR="003C3320" w:rsidRPr="009B081F">
        <w:rPr>
          <w:rFonts w:asciiTheme="majorHAnsi" w:hAnsiTheme="majorHAnsi" w:cstheme="majorHAnsi"/>
          <w:sz w:val="28"/>
          <w:szCs w:val="28"/>
        </w:rPr>
        <w:t xml:space="preserve"> Phát triển Nông thôn </w:t>
      </w:r>
      <w:r w:rsidR="00AF4624" w:rsidRPr="009B081F">
        <w:rPr>
          <w:rFonts w:asciiTheme="majorHAnsi" w:hAnsiTheme="majorHAnsi" w:cstheme="majorHAnsi"/>
          <w:sz w:val="28"/>
          <w:szCs w:val="28"/>
        </w:rPr>
        <w:t xml:space="preserve">tham dự Diễn đàn Kinh tế Thế giới </w:t>
      </w:r>
      <w:r w:rsidR="00E0234C" w:rsidRPr="009B081F">
        <w:rPr>
          <w:rFonts w:asciiTheme="majorHAnsi" w:hAnsiTheme="majorHAnsi" w:cstheme="majorHAnsi"/>
          <w:sz w:val="28"/>
          <w:szCs w:val="28"/>
          <w:lang w:val="en-US"/>
        </w:rPr>
        <w:t xml:space="preserve">(WEF) </w:t>
      </w:r>
      <w:r w:rsidR="00AF4624" w:rsidRPr="009B081F">
        <w:rPr>
          <w:rFonts w:asciiTheme="majorHAnsi" w:hAnsiTheme="majorHAnsi" w:cstheme="majorHAnsi"/>
          <w:sz w:val="28"/>
          <w:szCs w:val="28"/>
        </w:rPr>
        <w:t>tại Davos và Diễn đàn Kinh tế Thế giới về Đông Á tổ chứ</w:t>
      </w:r>
      <w:r w:rsidR="00E0234C" w:rsidRPr="009B081F">
        <w:rPr>
          <w:rFonts w:asciiTheme="majorHAnsi" w:hAnsiTheme="majorHAnsi" w:cstheme="majorHAnsi"/>
          <w:sz w:val="28"/>
          <w:szCs w:val="28"/>
        </w:rPr>
        <w:t>c hàng năm</w:t>
      </w:r>
      <w:r w:rsidR="00E0234C" w:rsidRPr="009B081F">
        <w:rPr>
          <w:rFonts w:asciiTheme="majorHAnsi" w:hAnsiTheme="majorHAnsi" w:cstheme="majorHAnsi"/>
          <w:sz w:val="28"/>
          <w:szCs w:val="28"/>
          <w:lang w:val="en-US"/>
        </w:rPr>
        <w:t>.</w:t>
      </w:r>
    </w:p>
    <w:p w:rsidR="00E0234C" w:rsidRPr="009B081F" w:rsidRDefault="00AF4624" w:rsidP="009B081F">
      <w:pPr>
        <w:spacing w:before="120" w:after="120" w:line="240" w:lineRule="auto"/>
        <w:ind w:firstLine="720"/>
        <w:jc w:val="both"/>
        <w:rPr>
          <w:rFonts w:asciiTheme="majorHAnsi" w:hAnsiTheme="majorHAnsi" w:cstheme="majorHAnsi"/>
          <w:sz w:val="28"/>
          <w:szCs w:val="28"/>
          <w:lang w:val="en-US"/>
        </w:rPr>
      </w:pPr>
      <w:r w:rsidRPr="009B081F">
        <w:rPr>
          <w:rFonts w:asciiTheme="majorHAnsi" w:hAnsiTheme="majorHAnsi" w:cstheme="majorHAnsi"/>
          <w:sz w:val="28"/>
          <w:szCs w:val="28"/>
        </w:rPr>
        <w:t xml:space="preserve">Ban thư ký sẽ mở tài khoản ngân hàng của mình để hoạt động, được kiểm toán hàng năm phù hợp với các quy định hiện hành của Việt Nam. </w:t>
      </w:r>
    </w:p>
    <w:p w:rsidR="00E0234C" w:rsidRPr="009B081F" w:rsidRDefault="00E0234C" w:rsidP="009B081F">
      <w:pPr>
        <w:spacing w:before="120" w:after="120" w:line="240" w:lineRule="auto"/>
        <w:ind w:firstLine="720"/>
        <w:jc w:val="both"/>
        <w:rPr>
          <w:rFonts w:asciiTheme="majorHAnsi" w:hAnsiTheme="majorHAnsi" w:cstheme="majorHAnsi"/>
          <w:sz w:val="28"/>
          <w:szCs w:val="28"/>
          <w:lang w:val="en-US"/>
        </w:rPr>
      </w:pPr>
    </w:p>
    <w:tbl>
      <w:tblPr>
        <w:tblStyle w:val="TableGrid"/>
        <w:tblW w:w="10080" w:type="dxa"/>
        <w:tblInd w:w="-252" w:type="dxa"/>
        <w:tblLook w:val="04A0" w:firstRow="1" w:lastRow="0" w:firstColumn="1" w:lastColumn="0" w:noHBand="0" w:noVBand="1"/>
      </w:tblPr>
      <w:tblGrid>
        <w:gridCol w:w="5503"/>
        <w:gridCol w:w="4577"/>
      </w:tblGrid>
      <w:tr w:rsidR="00E0234C" w:rsidRPr="009B081F" w:rsidTr="00E0234C">
        <w:tc>
          <w:tcPr>
            <w:tcW w:w="5503" w:type="dxa"/>
          </w:tcPr>
          <w:p w:rsidR="00E0234C" w:rsidRPr="009B081F" w:rsidRDefault="00E0234C" w:rsidP="009B081F">
            <w:pPr>
              <w:spacing w:before="120" w:after="120"/>
              <w:rPr>
                <w:rFonts w:asciiTheme="majorHAnsi" w:hAnsiTheme="majorHAnsi" w:cstheme="majorHAnsi"/>
                <w:sz w:val="28"/>
                <w:szCs w:val="28"/>
              </w:rPr>
            </w:pPr>
            <w:r w:rsidRPr="009B081F">
              <w:rPr>
                <w:rFonts w:asciiTheme="majorHAnsi" w:hAnsiTheme="majorHAnsi" w:cstheme="majorHAnsi"/>
                <w:sz w:val="28"/>
                <w:szCs w:val="28"/>
              </w:rPr>
              <w:t>Tên tài khoản: Chương trình hỗ trợ quốc tế</w:t>
            </w:r>
          </w:p>
          <w:p w:rsidR="00E0234C" w:rsidRPr="009B081F" w:rsidRDefault="00E0234C" w:rsidP="009B081F">
            <w:pPr>
              <w:spacing w:before="120" w:after="120"/>
              <w:rPr>
                <w:rFonts w:asciiTheme="majorHAnsi" w:hAnsiTheme="majorHAnsi" w:cstheme="majorHAnsi"/>
                <w:sz w:val="28"/>
                <w:szCs w:val="28"/>
              </w:rPr>
            </w:pPr>
            <w:r w:rsidRPr="009B081F">
              <w:rPr>
                <w:rFonts w:asciiTheme="majorHAnsi" w:hAnsiTheme="majorHAnsi" w:cstheme="majorHAnsi"/>
                <w:sz w:val="28"/>
                <w:szCs w:val="28"/>
              </w:rPr>
              <w:t>Số tài khoản: 0011004184109</w:t>
            </w:r>
          </w:p>
          <w:p w:rsidR="00E0234C" w:rsidRPr="009B081F" w:rsidRDefault="00E0234C" w:rsidP="009B081F">
            <w:pPr>
              <w:spacing w:before="120" w:after="120"/>
              <w:rPr>
                <w:rFonts w:asciiTheme="majorHAnsi" w:hAnsiTheme="majorHAnsi" w:cstheme="majorHAnsi"/>
                <w:sz w:val="28"/>
                <w:szCs w:val="28"/>
              </w:rPr>
            </w:pPr>
            <w:r w:rsidRPr="009B081F">
              <w:rPr>
                <w:rFonts w:asciiTheme="majorHAnsi" w:hAnsiTheme="majorHAnsi" w:cstheme="majorHAnsi"/>
                <w:sz w:val="28"/>
                <w:szCs w:val="28"/>
              </w:rPr>
              <w:t>Ngân hàng: Ngân hàng TMCP Ngoại thương Việt Nam - Sở Giao dịch - Phòng Giao dịch số 22. </w:t>
            </w:r>
          </w:p>
        </w:tc>
        <w:tc>
          <w:tcPr>
            <w:tcW w:w="4577" w:type="dxa"/>
          </w:tcPr>
          <w:p w:rsidR="00E0234C" w:rsidRPr="009B081F" w:rsidRDefault="00E0234C" w:rsidP="009B081F">
            <w:pPr>
              <w:spacing w:before="120" w:after="120"/>
              <w:jc w:val="both"/>
              <w:rPr>
                <w:rFonts w:asciiTheme="majorHAnsi" w:hAnsiTheme="majorHAnsi" w:cstheme="majorHAnsi"/>
                <w:sz w:val="28"/>
                <w:szCs w:val="28"/>
                <w:lang w:val="en-US"/>
              </w:rPr>
            </w:pPr>
            <w:r w:rsidRPr="009B081F">
              <w:rPr>
                <w:rFonts w:asciiTheme="majorHAnsi" w:hAnsiTheme="majorHAnsi" w:cstheme="majorHAnsi"/>
                <w:sz w:val="28"/>
                <w:szCs w:val="28"/>
                <w:lang w:val="en-US"/>
              </w:rPr>
              <w:t>Account: International Support Group</w:t>
            </w:r>
          </w:p>
          <w:p w:rsidR="00E0234C" w:rsidRPr="009B081F" w:rsidRDefault="00E0234C" w:rsidP="009B081F">
            <w:pPr>
              <w:spacing w:before="120" w:after="120"/>
              <w:jc w:val="both"/>
              <w:rPr>
                <w:rFonts w:asciiTheme="majorHAnsi" w:hAnsiTheme="majorHAnsi" w:cstheme="majorHAnsi"/>
                <w:sz w:val="28"/>
                <w:szCs w:val="28"/>
              </w:rPr>
            </w:pPr>
            <w:r w:rsidRPr="009B081F">
              <w:rPr>
                <w:rFonts w:asciiTheme="majorHAnsi" w:hAnsiTheme="majorHAnsi" w:cstheme="majorHAnsi"/>
                <w:sz w:val="28"/>
                <w:szCs w:val="28"/>
                <w:lang w:val="en-US"/>
              </w:rPr>
              <w:t xml:space="preserve">Account Number: </w:t>
            </w:r>
            <w:r w:rsidRPr="009B081F">
              <w:rPr>
                <w:rFonts w:asciiTheme="majorHAnsi" w:hAnsiTheme="majorHAnsi" w:cstheme="majorHAnsi"/>
                <w:sz w:val="28"/>
                <w:szCs w:val="28"/>
              </w:rPr>
              <w:t>0011004184109</w:t>
            </w:r>
          </w:p>
          <w:p w:rsidR="00E0234C" w:rsidRPr="009B081F" w:rsidRDefault="00E0234C" w:rsidP="009B081F">
            <w:pPr>
              <w:spacing w:before="120" w:after="120"/>
              <w:jc w:val="both"/>
              <w:rPr>
                <w:rFonts w:asciiTheme="majorHAnsi" w:hAnsiTheme="majorHAnsi" w:cstheme="majorHAnsi"/>
                <w:sz w:val="28"/>
                <w:szCs w:val="28"/>
                <w:lang w:val="en-US"/>
              </w:rPr>
            </w:pPr>
            <w:r w:rsidRPr="009B081F">
              <w:rPr>
                <w:rFonts w:asciiTheme="majorHAnsi" w:hAnsiTheme="majorHAnsi" w:cstheme="majorHAnsi"/>
                <w:sz w:val="28"/>
                <w:szCs w:val="28"/>
                <w:lang w:val="en-US"/>
              </w:rPr>
              <w:t>Name of Bank: Vietcombank; Brand number 22.</w:t>
            </w:r>
          </w:p>
        </w:tc>
      </w:tr>
    </w:tbl>
    <w:p w:rsidR="00E0234C" w:rsidRPr="009B081F" w:rsidRDefault="00E0234C" w:rsidP="009B081F">
      <w:pPr>
        <w:spacing w:before="120" w:after="120" w:line="240" w:lineRule="auto"/>
        <w:ind w:firstLine="720"/>
        <w:jc w:val="both"/>
        <w:rPr>
          <w:rFonts w:asciiTheme="majorHAnsi" w:hAnsiTheme="majorHAnsi" w:cstheme="majorHAnsi"/>
          <w:sz w:val="28"/>
          <w:szCs w:val="28"/>
          <w:lang w:val="en-US"/>
        </w:rPr>
      </w:pPr>
    </w:p>
    <w:sectPr w:rsidR="00E0234C" w:rsidRPr="009B081F" w:rsidSect="00B46F16">
      <w:footerReference w:type="default" r:id="rId8"/>
      <w:pgSz w:w="11906" w:h="16838" w:code="9"/>
      <w:pgMar w:top="1350" w:right="1106"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A17" w:rsidRDefault="006B6A17" w:rsidP="007F7837">
      <w:pPr>
        <w:spacing w:after="0" w:line="240" w:lineRule="auto"/>
      </w:pPr>
      <w:r>
        <w:separator/>
      </w:r>
    </w:p>
  </w:endnote>
  <w:endnote w:type="continuationSeparator" w:id="0">
    <w:p w:rsidR="006B6A17" w:rsidRDefault="006B6A17" w:rsidP="007F7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538058"/>
      <w:docPartObj>
        <w:docPartGallery w:val="Page Numbers (Bottom of Page)"/>
        <w:docPartUnique/>
      </w:docPartObj>
    </w:sdtPr>
    <w:sdtEndPr>
      <w:rPr>
        <w:noProof/>
      </w:rPr>
    </w:sdtEndPr>
    <w:sdtContent>
      <w:p w:rsidR="007D33FA" w:rsidRDefault="007D33FA">
        <w:pPr>
          <w:pStyle w:val="Footer"/>
          <w:jc w:val="right"/>
        </w:pPr>
        <w:r>
          <w:fldChar w:fldCharType="begin"/>
        </w:r>
        <w:r>
          <w:instrText xml:space="preserve"> PAGE   \* MERGEFORMAT </w:instrText>
        </w:r>
        <w:r>
          <w:fldChar w:fldCharType="separate"/>
        </w:r>
        <w:r w:rsidR="00D4724E">
          <w:rPr>
            <w:noProof/>
          </w:rPr>
          <w:t>2</w:t>
        </w:r>
        <w:r>
          <w:rPr>
            <w:noProof/>
          </w:rPr>
          <w:fldChar w:fldCharType="end"/>
        </w:r>
      </w:p>
    </w:sdtContent>
  </w:sdt>
  <w:p w:rsidR="007D33FA" w:rsidRDefault="007D33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A17" w:rsidRDefault="006B6A17" w:rsidP="007F7837">
      <w:pPr>
        <w:spacing w:after="0" w:line="240" w:lineRule="auto"/>
      </w:pPr>
      <w:r>
        <w:separator/>
      </w:r>
    </w:p>
  </w:footnote>
  <w:footnote w:type="continuationSeparator" w:id="0">
    <w:p w:rsidR="006B6A17" w:rsidRDefault="006B6A17" w:rsidP="007F78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719C"/>
    <w:multiLevelType w:val="multilevel"/>
    <w:tmpl w:val="72CC8202"/>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ED3384"/>
    <w:multiLevelType w:val="hybridMultilevel"/>
    <w:tmpl w:val="49DCEF1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A337197"/>
    <w:multiLevelType w:val="multilevel"/>
    <w:tmpl w:val="8196D39E"/>
    <w:lvl w:ilvl="0">
      <w:start w:val="1"/>
      <w:numFmt w:val="decimal"/>
      <w:lvlText w:val="4.%1"/>
      <w:lvlJc w:val="left"/>
      <w:pPr>
        <w:ind w:left="108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10D148B7"/>
    <w:multiLevelType w:val="multilevel"/>
    <w:tmpl w:val="80D6F2F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F0081E"/>
    <w:multiLevelType w:val="multilevel"/>
    <w:tmpl w:val="9B6ADC66"/>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3DE2C3A"/>
    <w:multiLevelType w:val="hybridMultilevel"/>
    <w:tmpl w:val="E55EFC68"/>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254F0029"/>
    <w:multiLevelType w:val="multilevel"/>
    <w:tmpl w:val="9B6ADC66"/>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93C24C8"/>
    <w:multiLevelType w:val="multilevel"/>
    <w:tmpl w:val="0F8A97E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D14C48"/>
    <w:multiLevelType w:val="hybridMultilevel"/>
    <w:tmpl w:val="026E8360"/>
    <w:lvl w:ilvl="0" w:tplc="0D78F62E">
      <w:start w:val="1"/>
      <w:numFmt w:val="decimal"/>
      <w:lvlText w:val="5.%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48A34E46"/>
    <w:multiLevelType w:val="multilevel"/>
    <w:tmpl w:val="042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AC22A7"/>
    <w:multiLevelType w:val="multilevel"/>
    <w:tmpl w:val="042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CE24BD"/>
    <w:multiLevelType w:val="multilevel"/>
    <w:tmpl w:val="C206E60E"/>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BEA3D02"/>
    <w:multiLevelType w:val="multilevel"/>
    <w:tmpl w:val="9B6ADC66"/>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F3C32E1"/>
    <w:multiLevelType w:val="multilevel"/>
    <w:tmpl w:val="042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1E21EC"/>
    <w:multiLevelType w:val="multilevel"/>
    <w:tmpl w:val="81AE750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5E76EFE"/>
    <w:multiLevelType w:val="hybridMultilevel"/>
    <w:tmpl w:val="82C44260"/>
    <w:lvl w:ilvl="0" w:tplc="1974E99C">
      <w:start w:val="1"/>
      <w:numFmt w:val="decimal"/>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15:restartNumberingAfterBreak="0">
    <w:nsid w:val="7C1C23BF"/>
    <w:multiLevelType w:val="hybridMultilevel"/>
    <w:tmpl w:val="446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1F16BE"/>
    <w:multiLevelType w:val="multilevel"/>
    <w:tmpl w:val="0F8A97E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CBE4A9E"/>
    <w:multiLevelType w:val="multilevel"/>
    <w:tmpl w:val="926E05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14"/>
  </w:num>
  <w:num w:numId="3">
    <w:abstractNumId w:val="4"/>
  </w:num>
  <w:num w:numId="4">
    <w:abstractNumId w:val="18"/>
  </w:num>
  <w:num w:numId="5">
    <w:abstractNumId w:val="3"/>
  </w:num>
  <w:num w:numId="6">
    <w:abstractNumId w:val="11"/>
  </w:num>
  <w:num w:numId="7">
    <w:abstractNumId w:val="13"/>
  </w:num>
  <w:num w:numId="8">
    <w:abstractNumId w:val="17"/>
  </w:num>
  <w:num w:numId="9">
    <w:abstractNumId w:val="7"/>
  </w:num>
  <w:num w:numId="10">
    <w:abstractNumId w:val="2"/>
  </w:num>
  <w:num w:numId="11">
    <w:abstractNumId w:val="12"/>
  </w:num>
  <w:num w:numId="12">
    <w:abstractNumId w:val="6"/>
  </w:num>
  <w:num w:numId="13">
    <w:abstractNumId w:val="0"/>
  </w:num>
  <w:num w:numId="14">
    <w:abstractNumId w:val="10"/>
  </w:num>
  <w:num w:numId="15">
    <w:abstractNumId w:val="9"/>
  </w:num>
  <w:num w:numId="16">
    <w:abstractNumId w:val="8"/>
  </w:num>
  <w:num w:numId="17">
    <w:abstractNumId w:val="1"/>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EB4"/>
    <w:rsid w:val="00094056"/>
    <w:rsid w:val="000A28D0"/>
    <w:rsid w:val="000C2E42"/>
    <w:rsid w:val="000D383F"/>
    <w:rsid w:val="000D4917"/>
    <w:rsid w:val="000F785B"/>
    <w:rsid w:val="00121EE3"/>
    <w:rsid w:val="001259B8"/>
    <w:rsid w:val="0013327F"/>
    <w:rsid w:val="0015287D"/>
    <w:rsid w:val="00153A63"/>
    <w:rsid w:val="0015438C"/>
    <w:rsid w:val="00154D01"/>
    <w:rsid w:val="00183E9B"/>
    <w:rsid w:val="0018791A"/>
    <w:rsid w:val="001923E0"/>
    <w:rsid w:val="001D4033"/>
    <w:rsid w:val="002700C2"/>
    <w:rsid w:val="0027067C"/>
    <w:rsid w:val="00274456"/>
    <w:rsid w:val="00293148"/>
    <w:rsid w:val="002A2EE0"/>
    <w:rsid w:val="002A3DA4"/>
    <w:rsid w:val="002B027F"/>
    <w:rsid w:val="00313908"/>
    <w:rsid w:val="003A2456"/>
    <w:rsid w:val="003C3320"/>
    <w:rsid w:val="00415B13"/>
    <w:rsid w:val="00416CC5"/>
    <w:rsid w:val="0042170D"/>
    <w:rsid w:val="00427E1E"/>
    <w:rsid w:val="00434803"/>
    <w:rsid w:val="004835E6"/>
    <w:rsid w:val="004D6EBC"/>
    <w:rsid w:val="004E38B7"/>
    <w:rsid w:val="00517D3E"/>
    <w:rsid w:val="005503BC"/>
    <w:rsid w:val="00553403"/>
    <w:rsid w:val="005A6511"/>
    <w:rsid w:val="005B0C63"/>
    <w:rsid w:val="005B1961"/>
    <w:rsid w:val="005B60C7"/>
    <w:rsid w:val="005C0A6C"/>
    <w:rsid w:val="005E3142"/>
    <w:rsid w:val="00627092"/>
    <w:rsid w:val="006401CA"/>
    <w:rsid w:val="00670D7D"/>
    <w:rsid w:val="006940E1"/>
    <w:rsid w:val="006B6A17"/>
    <w:rsid w:val="006B7BBC"/>
    <w:rsid w:val="00702DD7"/>
    <w:rsid w:val="00730E44"/>
    <w:rsid w:val="00766DD6"/>
    <w:rsid w:val="00773296"/>
    <w:rsid w:val="007A1EB4"/>
    <w:rsid w:val="007D33FA"/>
    <w:rsid w:val="007F7837"/>
    <w:rsid w:val="00805931"/>
    <w:rsid w:val="008359F6"/>
    <w:rsid w:val="00854807"/>
    <w:rsid w:val="00881054"/>
    <w:rsid w:val="00894489"/>
    <w:rsid w:val="00944E93"/>
    <w:rsid w:val="00951A99"/>
    <w:rsid w:val="00954AE2"/>
    <w:rsid w:val="009A2BC4"/>
    <w:rsid w:val="009A58F4"/>
    <w:rsid w:val="009B081F"/>
    <w:rsid w:val="009B2464"/>
    <w:rsid w:val="009E03A7"/>
    <w:rsid w:val="00A36698"/>
    <w:rsid w:val="00A44CC9"/>
    <w:rsid w:val="00A4739E"/>
    <w:rsid w:val="00A62F2E"/>
    <w:rsid w:val="00A82F3B"/>
    <w:rsid w:val="00A86F44"/>
    <w:rsid w:val="00A9394B"/>
    <w:rsid w:val="00AC40EC"/>
    <w:rsid w:val="00AF4624"/>
    <w:rsid w:val="00B13ADF"/>
    <w:rsid w:val="00B21317"/>
    <w:rsid w:val="00B46F16"/>
    <w:rsid w:val="00B97D75"/>
    <w:rsid w:val="00BB30E7"/>
    <w:rsid w:val="00BF486B"/>
    <w:rsid w:val="00C116F0"/>
    <w:rsid w:val="00C74D39"/>
    <w:rsid w:val="00D373A7"/>
    <w:rsid w:val="00D41FC6"/>
    <w:rsid w:val="00D4724E"/>
    <w:rsid w:val="00D55114"/>
    <w:rsid w:val="00D6050D"/>
    <w:rsid w:val="00DE4677"/>
    <w:rsid w:val="00E0234C"/>
    <w:rsid w:val="00E076D0"/>
    <w:rsid w:val="00E20CE7"/>
    <w:rsid w:val="00E35347"/>
    <w:rsid w:val="00E67152"/>
    <w:rsid w:val="00E84582"/>
    <w:rsid w:val="00EB4CB6"/>
    <w:rsid w:val="00F349B9"/>
    <w:rsid w:val="00F576A0"/>
    <w:rsid w:val="00F66F46"/>
    <w:rsid w:val="00F84C9C"/>
    <w:rsid w:val="00FB35FA"/>
    <w:rsid w:val="00FD3322"/>
    <w:rsid w:val="00FD4B66"/>
    <w:rsid w:val="00FE1C09"/>
    <w:rsid w:val="00FE3901"/>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62E027-19CC-4D33-AFE6-0F1BCF4F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94B"/>
    <w:pPr>
      <w:ind w:left="720"/>
      <w:contextualSpacing/>
    </w:pPr>
  </w:style>
  <w:style w:type="character" w:styleId="CommentReference">
    <w:name w:val="annotation reference"/>
    <w:basedOn w:val="DefaultParagraphFont"/>
    <w:uiPriority w:val="99"/>
    <w:semiHidden/>
    <w:unhideWhenUsed/>
    <w:rsid w:val="000A28D0"/>
    <w:rPr>
      <w:sz w:val="16"/>
      <w:szCs w:val="16"/>
    </w:rPr>
  </w:style>
  <w:style w:type="paragraph" w:styleId="CommentText">
    <w:name w:val="annotation text"/>
    <w:basedOn w:val="Normal"/>
    <w:link w:val="CommentTextChar"/>
    <w:uiPriority w:val="99"/>
    <w:semiHidden/>
    <w:unhideWhenUsed/>
    <w:rsid w:val="000A28D0"/>
    <w:pPr>
      <w:spacing w:line="240" w:lineRule="auto"/>
    </w:pPr>
    <w:rPr>
      <w:sz w:val="20"/>
      <w:szCs w:val="20"/>
    </w:rPr>
  </w:style>
  <w:style w:type="character" w:customStyle="1" w:styleId="CommentTextChar">
    <w:name w:val="Comment Text Char"/>
    <w:basedOn w:val="DefaultParagraphFont"/>
    <w:link w:val="CommentText"/>
    <w:uiPriority w:val="99"/>
    <w:semiHidden/>
    <w:rsid w:val="000A28D0"/>
    <w:rPr>
      <w:sz w:val="20"/>
      <w:szCs w:val="20"/>
    </w:rPr>
  </w:style>
  <w:style w:type="paragraph" w:styleId="CommentSubject">
    <w:name w:val="annotation subject"/>
    <w:basedOn w:val="CommentText"/>
    <w:next w:val="CommentText"/>
    <w:link w:val="CommentSubjectChar"/>
    <w:uiPriority w:val="99"/>
    <w:semiHidden/>
    <w:unhideWhenUsed/>
    <w:rsid w:val="000A28D0"/>
    <w:rPr>
      <w:b/>
      <w:bCs/>
    </w:rPr>
  </w:style>
  <w:style w:type="character" w:customStyle="1" w:styleId="CommentSubjectChar">
    <w:name w:val="Comment Subject Char"/>
    <w:basedOn w:val="CommentTextChar"/>
    <w:link w:val="CommentSubject"/>
    <w:uiPriority w:val="99"/>
    <w:semiHidden/>
    <w:rsid w:val="000A28D0"/>
    <w:rPr>
      <w:b/>
      <w:bCs/>
      <w:sz w:val="20"/>
      <w:szCs w:val="20"/>
    </w:rPr>
  </w:style>
  <w:style w:type="paragraph" w:styleId="BalloonText">
    <w:name w:val="Balloon Text"/>
    <w:basedOn w:val="Normal"/>
    <w:link w:val="BalloonTextChar"/>
    <w:uiPriority w:val="99"/>
    <w:semiHidden/>
    <w:unhideWhenUsed/>
    <w:rsid w:val="000A28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8D0"/>
    <w:rPr>
      <w:rFonts w:ascii="Tahoma" w:hAnsi="Tahoma" w:cs="Tahoma"/>
      <w:sz w:val="16"/>
      <w:szCs w:val="16"/>
    </w:rPr>
  </w:style>
  <w:style w:type="paragraph" w:styleId="FootnoteText">
    <w:name w:val="footnote text"/>
    <w:basedOn w:val="Normal"/>
    <w:link w:val="FootnoteTextChar"/>
    <w:uiPriority w:val="99"/>
    <w:semiHidden/>
    <w:unhideWhenUsed/>
    <w:rsid w:val="007F78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837"/>
    <w:rPr>
      <w:sz w:val="20"/>
      <w:szCs w:val="20"/>
    </w:rPr>
  </w:style>
  <w:style w:type="character" w:styleId="FootnoteReference">
    <w:name w:val="footnote reference"/>
    <w:basedOn w:val="DefaultParagraphFont"/>
    <w:uiPriority w:val="99"/>
    <w:semiHidden/>
    <w:unhideWhenUsed/>
    <w:rsid w:val="007F7837"/>
    <w:rPr>
      <w:vertAlign w:val="superscript"/>
    </w:rPr>
  </w:style>
  <w:style w:type="paragraph" w:styleId="Header">
    <w:name w:val="header"/>
    <w:basedOn w:val="Normal"/>
    <w:link w:val="HeaderChar"/>
    <w:uiPriority w:val="99"/>
    <w:unhideWhenUsed/>
    <w:rsid w:val="007D33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3FA"/>
  </w:style>
  <w:style w:type="paragraph" w:styleId="Footer">
    <w:name w:val="footer"/>
    <w:basedOn w:val="Normal"/>
    <w:link w:val="FooterChar"/>
    <w:uiPriority w:val="99"/>
    <w:unhideWhenUsed/>
    <w:rsid w:val="007D33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3FA"/>
  </w:style>
  <w:style w:type="table" w:styleId="TableGrid">
    <w:name w:val="Table Grid"/>
    <w:basedOn w:val="TableNormal"/>
    <w:uiPriority w:val="59"/>
    <w:rsid w:val="00D55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43977">
      <w:bodyDiv w:val="1"/>
      <w:marLeft w:val="0"/>
      <w:marRight w:val="0"/>
      <w:marTop w:val="0"/>
      <w:marBottom w:val="0"/>
      <w:divBdr>
        <w:top w:val="none" w:sz="0" w:space="0" w:color="auto"/>
        <w:left w:val="none" w:sz="0" w:space="0" w:color="auto"/>
        <w:bottom w:val="none" w:sz="0" w:space="0" w:color="auto"/>
        <w:right w:val="none" w:sz="0" w:space="0" w:color="auto"/>
      </w:divBdr>
    </w:div>
    <w:div w:id="974486656">
      <w:bodyDiv w:val="1"/>
      <w:marLeft w:val="0"/>
      <w:marRight w:val="0"/>
      <w:marTop w:val="0"/>
      <w:marBottom w:val="0"/>
      <w:divBdr>
        <w:top w:val="none" w:sz="0" w:space="0" w:color="auto"/>
        <w:left w:val="none" w:sz="0" w:space="0" w:color="auto"/>
        <w:bottom w:val="none" w:sz="0" w:space="0" w:color="auto"/>
        <w:right w:val="none" w:sz="0" w:space="0" w:color="auto"/>
      </w:divBdr>
      <w:divsChild>
        <w:div w:id="2116168565">
          <w:marLeft w:val="533"/>
          <w:marRight w:val="0"/>
          <w:marTop w:val="60"/>
          <w:marBottom w:val="60"/>
          <w:divBdr>
            <w:top w:val="none" w:sz="0" w:space="0" w:color="auto"/>
            <w:left w:val="none" w:sz="0" w:space="0" w:color="auto"/>
            <w:bottom w:val="none" w:sz="0" w:space="0" w:color="auto"/>
            <w:right w:val="none" w:sz="0" w:space="0" w:color="auto"/>
          </w:divBdr>
        </w:div>
      </w:divsChild>
    </w:div>
    <w:div w:id="1355572050">
      <w:bodyDiv w:val="1"/>
      <w:marLeft w:val="0"/>
      <w:marRight w:val="0"/>
      <w:marTop w:val="0"/>
      <w:marBottom w:val="0"/>
      <w:divBdr>
        <w:top w:val="none" w:sz="0" w:space="0" w:color="auto"/>
        <w:left w:val="none" w:sz="0" w:space="0" w:color="auto"/>
        <w:bottom w:val="none" w:sz="0" w:space="0" w:color="auto"/>
        <w:right w:val="none" w:sz="0" w:space="0" w:color="auto"/>
      </w:divBdr>
    </w:div>
    <w:div w:id="1389576913">
      <w:bodyDiv w:val="1"/>
      <w:marLeft w:val="0"/>
      <w:marRight w:val="0"/>
      <w:marTop w:val="0"/>
      <w:marBottom w:val="0"/>
      <w:divBdr>
        <w:top w:val="none" w:sz="0" w:space="0" w:color="auto"/>
        <w:left w:val="none" w:sz="0" w:space="0" w:color="auto"/>
        <w:bottom w:val="none" w:sz="0" w:space="0" w:color="auto"/>
        <w:right w:val="none" w:sz="0" w:space="0" w:color="auto"/>
      </w:divBdr>
      <w:divsChild>
        <w:div w:id="1257514769">
          <w:marLeft w:val="533"/>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1A6A5-C001-4864-875B-546E97078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4</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Nestlé</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vnhungng8</dc:creator>
  <cp:lastModifiedBy>user</cp:lastModifiedBy>
  <cp:revision>19</cp:revision>
  <cp:lastPrinted>2018-01-08T07:50:00Z</cp:lastPrinted>
  <dcterms:created xsi:type="dcterms:W3CDTF">2018-01-02T07:56:00Z</dcterms:created>
  <dcterms:modified xsi:type="dcterms:W3CDTF">2018-01-08T08:48:00Z</dcterms:modified>
</cp:coreProperties>
</file>